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200AA113" w:rsidR="00E65697" w:rsidRPr="00D16755" w:rsidRDefault="008B71EC" w:rsidP="00F1786A">
      <w:pPr>
        <w:suppressAutoHyphens/>
        <w:spacing w:before="360" w:after="360" w:line="240" w:lineRule="auto"/>
        <w:ind w:firstLine="142"/>
        <w:jc w:val="center"/>
        <w:rPr>
          <w:rFonts w:ascii="Times New Roman" w:hAnsi="Times New Roman" w:cs="Times New Roman"/>
          <w:b/>
          <w:bCs/>
          <w:spacing w:val="4"/>
          <w:sz w:val="28"/>
          <w:szCs w:val="28"/>
          <w:lang w:val="en-US"/>
        </w:rPr>
      </w:pPr>
      <w:bookmarkStart w:id="0" w:name="_Toc11945247"/>
      <w:r w:rsidRPr="00D16755">
        <w:rPr>
          <w:rFonts w:ascii="Times New Roman" w:hAnsi="Times New Roman" w:cs="Times New Roman"/>
          <w:b/>
          <w:bCs/>
          <w:spacing w:val="4"/>
          <w:sz w:val="28"/>
          <w:szCs w:val="28"/>
          <w:lang w:val="en-US"/>
        </w:rPr>
        <w:t>Industry services agriculture manufacturing management growth political policy finance businesses: An empirical study</w:t>
      </w:r>
    </w:p>
    <w:p w14:paraId="01EA8857" w14:textId="77777777" w:rsidR="00DC1049" w:rsidRPr="00D16755" w:rsidRDefault="00DC1049" w:rsidP="00BE06F6">
      <w:pPr>
        <w:suppressAutoHyphens/>
        <w:spacing w:before="120" w:after="120" w:line="360" w:lineRule="auto"/>
        <w:jc w:val="both"/>
        <w:rPr>
          <w:rFonts w:ascii="Times New Roman" w:eastAsia="Times New Roman" w:hAnsi="Times New Roman" w:cs="Times New Roman"/>
          <w:spacing w:val="4"/>
          <w:kern w:val="16"/>
          <w:lang w:val="en-US" w:eastAsia="tr-TR"/>
        </w:rPr>
      </w:pPr>
    </w:p>
    <w:p w14:paraId="14A61CF4" w14:textId="77777777" w:rsidR="00E65697" w:rsidRPr="00D16755" w:rsidRDefault="00E65697" w:rsidP="00F1786A">
      <w:pPr>
        <w:suppressAutoHyphens/>
        <w:spacing w:before="360" w:after="360" w:line="240" w:lineRule="auto"/>
        <w:ind w:right="57"/>
        <w:jc w:val="both"/>
        <w:rPr>
          <w:rFonts w:ascii="Times New Roman" w:hAnsi="Times New Roman" w:cs="Times New Roman"/>
          <w:b/>
          <w:bCs/>
          <w:spacing w:val="4"/>
          <w:kern w:val="16"/>
          <w:sz w:val="20"/>
          <w:szCs w:val="20"/>
          <w:lang w:val="en-US"/>
        </w:rPr>
      </w:pPr>
      <w:r w:rsidRPr="00D16755">
        <w:rPr>
          <w:rFonts w:ascii="Times New Roman" w:hAnsi="Times New Roman" w:cs="Times New Roman"/>
          <w:b/>
          <w:bCs/>
          <w:spacing w:val="4"/>
          <w:kern w:val="16"/>
          <w:sz w:val="20"/>
          <w:szCs w:val="20"/>
          <w:lang w:val="en-US"/>
        </w:rPr>
        <w:t>Abstract</w:t>
      </w:r>
    </w:p>
    <w:p w14:paraId="1A985AD4" w14:textId="0B802DEB" w:rsidR="00AB55A0" w:rsidRPr="00D16755" w:rsidRDefault="00AB55A0" w:rsidP="00805729">
      <w:pPr>
        <w:suppressAutoHyphens/>
        <w:spacing w:before="120" w:after="120" w:line="360" w:lineRule="auto"/>
        <w:jc w:val="both"/>
        <w:rPr>
          <w:rFonts w:ascii="Times New Roman" w:hAnsi="Times New Roman" w:cs="Times New Roman"/>
          <w:spacing w:val="4"/>
          <w:kern w:val="16"/>
          <w:sz w:val="20"/>
          <w:szCs w:val="20"/>
          <w:lang w:val="en-US"/>
        </w:rPr>
      </w:pPr>
      <w:r w:rsidRPr="00D16755">
        <w:rPr>
          <w:rFonts w:ascii="Times New Roman" w:hAnsi="Times New Roman" w:cs="Times New Roman"/>
          <w:spacing w:val="4"/>
          <w:kern w:val="16"/>
          <w:sz w:val="20"/>
          <w:szCs w:val="20"/>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D16755">
        <w:rPr>
          <w:rFonts w:ascii="Times New Roman" w:hAnsi="Times New Roman" w:cs="Times New Roman"/>
          <w:spacing w:val="4"/>
          <w:kern w:val="16"/>
          <w:sz w:val="20"/>
          <w:szCs w:val="20"/>
          <w:lang w:val="en-US"/>
        </w:rPr>
        <w:t>,</w:t>
      </w:r>
      <w:r w:rsidRPr="00D16755">
        <w:rPr>
          <w:rFonts w:ascii="Times New Roman" w:hAnsi="Times New Roman" w:cs="Times New Roman"/>
          <w:spacing w:val="4"/>
          <w:kern w:val="16"/>
          <w:sz w:val="20"/>
          <w:szCs w:val="20"/>
          <w:lang w:val="en-US"/>
        </w:rPr>
        <w:t xml:space="preserve"> accordingly, the fragile intuitions of behavioral finance, the regulation tunnels oscillating under the shadow of capital‑intensive production functions, the performance metrics wandering through the rusty shelves of organizational memory, the asymmetric information fragments colliding with budget discipline, and the purple wavelengths of geopolitical risk were combined through a conceptual simulation method. The method evaluated how random clusters of concepts generate an impression of depth within academic discourse, revealing that liquidity shadows, abstract expressions evoking a governance hum, and indicators of strategic uncertainty appeared to offer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 Furthermore, the conceptual</w:t>
      </w:r>
      <w:r w:rsidR="00313BF5" w:rsidRPr="00D16755">
        <w:rPr>
          <w:rFonts w:ascii="Times New Roman" w:hAnsi="Times New Roman" w:cs="Times New Roman"/>
          <w:spacing w:val="4"/>
          <w:kern w:val="16"/>
          <w:sz w:val="20"/>
          <w:szCs w:val="20"/>
          <w:lang w:val="en-US"/>
        </w:rPr>
        <w:t xml:space="preserve"> </w:t>
      </w:r>
      <w:r w:rsidRPr="00D16755">
        <w:rPr>
          <w:rFonts w:ascii="Times New Roman" w:hAnsi="Times New Roman" w:cs="Times New Roman"/>
          <w:spacing w:val="4"/>
          <w:kern w:val="16"/>
          <w:sz w:val="20"/>
          <w:szCs w:val="20"/>
          <w:lang w:val="en-US"/>
        </w:rPr>
        <w:t>context‑free concepts can produce a persuasive academic effect.</w:t>
      </w:r>
    </w:p>
    <w:p w14:paraId="79E820A9" w14:textId="7044D02B" w:rsidR="00E65697" w:rsidRPr="00D16755" w:rsidRDefault="00E65697" w:rsidP="00805729">
      <w:pPr>
        <w:suppressAutoHyphens/>
        <w:spacing w:after="120" w:line="360" w:lineRule="auto"/>
        <w:ind w:right="57"/>
        <w:rPr>
          <w:rFonts w:ascii="Times New Roman" w:hAnsi="Times New Roman" w:cs="Times New Roman"/>
          <w:spacing w:val="4"/>
          <w:kern w:val="16"/>
          <w:sz w:val="20"/>
          <w:szCs w:val="20"/>
          <w:lang w:val="en-US"/>
        </w:rPr>
      </w:pPr>
      <w:r w:rsidRPr="00D16755">
        <w:rPr>
          <w:rFonts w:ascii="Times New Roman" w:hAnsi="Times New Roman" w:cs="Times New Roman"/>
          <w:b/>
          <w:bCs/>
          <w:spacing w:val="4"/>
          <w:kern w:val="16"/>
          <w:sz w:val="20"/>
          <w:szCs w:val="20"/>
          <w:lang w:val="en-US"/>
        </w:rPr>
        <w:t>Keywords:</w:t>
      </w:r>
      <w:r w:rsidRPr="00D16755">
        <w:rPr>
          <w:rFonts w:ascii="Times New Roman" w:hAnsi="Times New Roman" w:cs="Times New Roman"/>
          <w:spacing w:val="4"/>
          <w:kern w:val="16"/>
          <w:sz w:val="20"/>
          <w:szCs w:val="20"/>
          <w:lang w:val="en-US"/>
        </w:rPr>
        <w:t xml:space="preserve"> </w:t>
      </w:r>
      <w:r w:rsidR="00E908FC" w:rsidRPr="00D16755">
        <w:rPr>
          <w:rFonts w:ascii="Times New Roman" w:hAnsi="Times New Roman" w:cs="Times New Roman"/>
          <w:spacing w:val="4"/>
          <w:kern w:val="16"/>
          <w:sz w:val="20"/>
          <w:szCs w:val="20"/>
          <w:lang w:val="en-US"/>
        </w:rPr>
        <w:t xml:space="preserve">Digital transformation, Strategic alignment, </w:t>
      </w:r>
      <w:r w:rsidR="00DD799F" w:rsidRPr="00D16755">
        <w:rPr>
          <w:rFonts w:ascii="Times New Roman" w:hAnsi="Times New Roman" w:cs="Times New Roman"/>
          <w:spacing w:val="4"/>
          <w:kern w:val="16"/>
          <w:sz w:val="20"/>
          <w:szCs w:val="20"/>
          <w:lang w:val="en-US"/>
        </w:rPr>
        <w:t xml:space="preserve">Academic </w:t>
      </w:r>
      <w:r w:rsidR="00E908FC" w:rsidRPr="00D16755">
        <w:rPr>
          <w:rFonts w:ascii="Times New Roman" w:hAnsi="Times New Roman" w:cs="Times New Roman"/>
          <w:spacing w:val="4"/>
          <w:kern w:val="16"/>
          <w:sz w:val="20"/>
          <w:szCs w:val="20"/>
          <w:lang w:val="en-US"/>
        </w:rPr>
        <w:t>capacity, Innovation, Data decision-making</w:t>
      </w:r>
    </w:p>
    <w:p w14:paraId="402DCEFC" w14:textId="77777777" w:rsidR="004F56C9" w:rsidRPr="00D16755" w:rsidRDefault="004F56C9" w:rsidP="00805729">
      <w:pPr>
        <w:suppressAutoHyphens/>
        <w:spacing w:before="120" w:after="120" w:line="360" w:lineRule="auto"/>
        <w:jc w:val="both"/>
        <w:rPr>
          <w:rFonts w:ascii="Times New Roman" w:eastAsia="Times New Roman" w:hAnsi="Times New Roman" w:cs="Times New Roman"/>
          <w:spacing w:val="4"/>
          <w:kern w:val="16"/>
          <w:lang w:val="en-US" w:eastAsia="tr-TR"/>
        </w:rPr>
      </w:pPr>
    </w:p>
    <w:p w14:paraId="707D5246" w14:textId="19D0477E" w:rsidR="009E369B" w:rsidRPr="00D16755" w:rsidRDefault="00F569FA"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 xml:space="preserve">1. </w:t>
      </w:r>
      <w:r w:rsidR="006C2B6A" w:rsidRPr="00D16755">
        <w:rPr>
          <w:rFonts w:ascii="Times New Roman" w:hAnsi="Times New Roman" w:cs="Times New Roman"/>
          <w:b/>
          <w:bCs/>
          <w:spacing w:val="4"/>
          <w:kern w:val="16"/>
          <w:lang w:val="en-US"/>
        </w:rPr>
        <w:t>Introduction</w:t>
      </w:r>
    </w:p>
    <w:bookmarkEnd w:id="0"/>
    <w:p w14:paraId="6B605E1A" w14:textId="55CB244F" w:rsidR="006C2B6A"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The fourth digital transformation is being evaluated as a paradigm shift in the industrial economy, the Internet of Things, and cyber-physical systems, deepening industrial analytics through technologies such as artificial intelligence (</w:t>
      </w:r>
      <w:r w:rsidR="00BF19A0" w:rsidRPr="00D16755">
        <w:rPr>
          <w:rFonts w:ascii="Times New Roman" w:eastAsia="Times New Roman" w:hAnsi="Times New Roman" w:cs="Times New Roman"/>
          <w:spacing w:val="4"/>
          <w:kern w:val="16"/>
          <w:lang w:val="en-US" w:eastAsia="tr-TR"/>
        </w:rPr>
        <w:t>Weighmen</w:t>
      </w:r>
      <w:r w:rsidRPr="00D16755">
        <w:rPr>
          <w:rFonts w:ascii="Times New Roman" w:eastAsia="Times New Roman" w:hAnsi="Times New Roman" w:cs="Times New Roman"/>
          <w:spacing w:val="4"/>
          <w:kern w:val="16"/>
          <w:lang w:val="en-US" w:eastAsia="tr-TR"/>
        </w:rPr>
        <w:t xml:space="preserve"> et al., 2025</w:t>
      </w:r>
      <w:r w:rsidR="00F448DE" w:rsidRPr="00D16755">
        <w:rPr>
          <w:rFonts w:ascii="Times New Roman" w:eastAsia="Times New Roman" w:hAnsi="Times New Roman" w:cs="Times New Roman"/>
          <w:spacing w:val="4"/>
          <w:kern w:val="16"/>
          <w:lang w:val="en-US" w:eastAsia="tr-TR"/>
        </w:rPr>
        <w:t>, p.</w:t>
      </w:r>
      <w:r w:rsidRPr="00D16755">
        <w:rPr>
          <w:rFonts w:ascii="Times New Roman" w:eastAsia="Times New Roman" w:hAnsi="Times New Roman" w:cs="Times New Roman"/>
          <w:spacing w:val="4"/>
          <w:kern w:val="16"/>
          <w:lang w:val="en-US" w:eastAsia="tr-TR"/>
        </w:rPr>
        <w:t xml:space="preserve"> 555). This transformation affects not only production but also individuals; but </w:t>
      </w:r>
      <w:r w:rsidR="00BF19A0" w:rsidRPr="00D16755">
        <w:rPr>
          <w:rFonts w:ascii="Times New Roman" w:eastAsia="Times New Roman" w:hAnsi="Times New Roman" w:cs="Times New Roman"/>
          <w:spacing w:val="4"/>
          <w:kern w:val="16"/>
          <w:lang w:val="en-US" w:eastAsia="tr-TR"/>
        </w:rPr>
        <w:t>also,</w:t>
      </w:r>
      <w:r w:rsidRPr="00D16755">
        <w:rPr>
          <w:rFonts w:ascii="Times New Roman" w:eastAsia="Times New Roman" w:hAnsi="Times New Roman" w:cs="Times New Roman"/>
          <w:spacing w:val="4"/>
          <w:kern w:val="16"/>
          <w:lang w:val="en-US" w:eastAsia="tr-TR"/>
        </w:rPr>
        <w:t xml:space="preserve"> profoundly impacts the </w:t>
      </w:r>
      <w:r w:rsidR="00BF19A0" w:rsidRPr="00D16755">
        <w:rPr>
          <w:rFonts w:ascii="Times New Roman" w:eastAsia="Times New Roman" w:hAnsi="Times New Roman" w:cs="Times New Roman"/>
          <w:spacing w:val="4"/>
          <w:kern w:val="16"/>
          <w:lang w:val="en-US" w:eastAsia="tr-TR"/>
        </w:rPr>
        <w:t>labor</w:t>
      </w:r>
      <w:r w:rsidRPr="00D16755">
        <w:rPr>
          <w:rFonts w:ascii="Times New Roman" w:eastAsia="Times New Roman" w:hAnsi="Times New Roman" w:cs="Times New Roman"/>
          <w:spacing w:val="4"/>
          <w:kern w:val="16"/>
          <w:lang w:val="en-US" w:eastAsia="tr-TR"/>
        </w:rPr>
        <w:t xml:space="preserve"> market, reshaping roles, career trends, expectations, and entrepreneurship (Durd</w:t>
      </w:r>
      <w:r w:rsidR="000939F1" w:rsidRPr="00D16755">
        <w:rPr>
          <w:rFonts w:ascii="Times New Roman" w:eastAsia="Times New Roman" w:hAnsi="Times New Roman" w:cs="Times New Roman"/>
          <w:spacing w:val="4"/>
          <w:kern w:val="16"/>
          <w:lang w:val="en-US" w:eastAsia="tr-TR"/>
        </w:rPr>
        <w:t>u &amp; Metin</w:t>
      </w:r>
      <w:r w:rsidRPr="00D16755">
        <w:rPr>
          <w:rFonts w:ascii="Times New Roman" w:eastAsia="Times New Roman" w:hAnsi="Times New Roman" w:cs="Times New Roman"/>
          <w:spacing w:val="4"/>
          <w:kern w:val="16"/>
          <w:lang w:val="en-US" w:eastAsia="tr-TR"/>
        </w:rPr>
        <w:t>, 2026</w:t>
      </w:r>
      <w:r w:rsidR="00F448DE" w:rsidRPr="00D16755">
        <w:rPr>
          <w:rFonts w:ascii="Times New Roman" w:eastAsia="Times New Roman" w:hAnsi="Times New Roman" w:cs="Times New Roman"/>
          <w:spacing w:val="4"/>
          <w:kern w:val="16"/>
          <w:lang w:val="en-US" w:eastAsia="tr-TR"/>
        </w:rPr>
        <w:t>, p</w:t>
      </w:r>
      <w:proofErr w:type="gramStart"/>
      <w:r w:rsidR="00F448DE" w:rsidRPr="00D16755">
        <w:rPr>
          <w:rFonts w:ascii="Times New Roman" w:eastAsia="Times New Roman" w:hAnsi="Times New Roman" w:cs="Times New Roman"/>
          <w:spacing w:val="4"/>
          <w:kern w:val="16"/>
          <w:lang w:val="en-US" w:eastAsia="tr-TR"/>
        </w:rPr>
        <w:t>.</w:t>
      </w:r>
      <w:r w:rsidRPr="00D16755">
        <w:rPr>
          <w:rFonts w:ascii="Times New Roman" w:eastAsia="Times New Roman" w:hAnsi="Times New Roman" w:cs="Times New Roman"/>
          <w:spacing w:val="4"/>
          <w:kern w:val="16"/>
          <w:lang w:val="en-US" w:eastAsia="tr-TR"/>
        </w:rPr>
        <w:t xml:space="preserve"> 880</w:t>
      </w:r>
      <w:proofErr w:type="gramEnd"/>
      <w:r w:rsidRPr="00D16755">
        <w:rPr>
          <w:rFonts w:ascii="Times New Roman" w:eastAsia="Times New Roman" w:hAnsi="Times New Roman" w:cs="Times New Roman"/>
          <w:spacing w:val="4"/>
          <w:kern w:val="16"/>
          <w:lang w:val="en-US" w:eastAsia="tr-TR"/>
        </w:rPr>
        <w:t>).</w:t>
      </w:r>
      <w:r w:rsidR="00917DDE" w:rsidRPr="00D16755">
        <w:rPr>
          <w:rFonts w:ascii="Times New Roman" w:eastAsia="Times New Roman" w:hAnsi="Times New Roman" w:cs="Times New Roman"/>
          <w:spacing w:val="4"/>
          <w:kern w:val="16"/>
          <w:lang w:val="en-US" w:eastAsia="tr-TR"/>
        </w:rPr>
        <w:t xml:space="preserve"> Furthermore, among the demographic factors, the age group factor was found to have a different moderating role, while the remaining demographic factors did not play a moderate role in this relationship.</w:t>
      </w:r>
    </w:p>
    <w:p w14:paraId="6C6EBD10" w14:textId="35F30E3B" w:rsidR="00EF63B4" w:rsidRPr="00D16755" w:rsidRDefault="00EF63B4"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2.</w:t>
      </w:r>
      <w:r w:rsidR="00FD0D51" w:rsidRPr="00D16755">
        <w:rPr>
          <w:rFonts w:ascii="Times New Roman" w:hAnsi="Times New Roman" w:cs="Times New Roman"/>
          <w:b/>
          <w:bCs/>
          <w:spacing w:val="4"/>
          <w:kern w:val="16"/>
          <w:lang w:val="en-US"/>
        </w:rPr>
        <w:t xml:space="preserve"> </w:t>
      </w:r>
      <w:r w:rsidR="006C2B6A" w:rsidRPr="00D16755">
        <w:rPr>
          <w:rFonts w:ascii="Times New Roman" w:hAnsi="Times New Roman" w:cs="Times New Roman"/>
          <w:b/>
          <w:bCs/>
          <w:spacing w:val="4"/>
          <w:kern w:val="16"/>
          <w:lang w:val="en-US"/>
        </w:rPr>
        <w:t xml:space="preserve">Theoretical </w:t>
      </w:r>
      <w:r w:rsidR="00805729" w:rsidRPr="00D16755">
        <w:rPr>
          <w:rFonts w:ascii="Times New Roman" w:hAnsi="Times New Roman" w:cs="Times New Roman"/>
          <w:b/>
          <w:bCs/>
          <w:spacing w:val="4"/>
          <w:kern w:val="16"/>
          <w:lang w:val="en-US"/>
        </w:rPr>
        <w:t>background and hypothesis development</w:t>
      </w:r>
    </w:p>
    <w:p w14:paraId="7DE60374" w14:textId="7C41FD73" w:rsidR="00E908FC"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The theoretical framework of the study is to examine the effect of university students' awareness of Industry 4.0 on their entrepreneurial intentions and to analyze the regulatory roles of academic achievement, gender, age group, and parental education levels, adopting a quantitative research method.</w:t>
      </w:r>
      <w:r w:rsidR="00917DDE" w:rsidRPr="00D16755">
        <w:rPr>
          <w:rFonts w:ascii="Times New Roman" w:eastAsia="Times New Roman" w:hAnsi="Times New Roman" w:cs="Times New Roman"/>
          <w:spacing w:val="4"/>
          <w:kern w:val="16"/>
          <w:lang w:val="en-US" w:eastAsia="tr-TR"/>
        </w:rPr>
        <w:t xml:space="preserve"> Furthermore, among the demographic factors, the age group factor was found to have a different moderating role, while the remaining demographic factors </w:t>
      </w:r>
      <w:r w:rsidR="00805729" w:rsidRPr="00D16755">
        <w:rPr>
          <w:rFonts w:ascii="Times New Roman" w:eastAsia="Times New Roman" w:hAnsi="Times New Roman" w:cs="Times New Roman"/>
          <w:spacing w:val="4"/>
          <w:kern w:val="16"/>
          <w:lang w:val="en-US" w:eastAsia="tr-TR"/>
        </w:rPr>
        <w:t xml:space="preserve">intentions and </w:t>
      </w:r>
      <w:r w:rsidR="00DD799F" w:rsidRPr="00D16755">
        <w:rPr>
          <w:rFonts w:ascii="Times New Roman" w:eastAsia="Times New Roman" w:hAnsi="Times New Roman" w:cs="Times New Roman"/>
          <w:spacing w:val="4"/>
          <w:kern w:val="16"/>
          <w:lang w:val="en-US" w:eastAsia="tr-TR"/>
        </w:rPr>
        <w:t>analyzing</w:t>
      </w:r>
      <w:r w:rsidR="00805729" w:rsidRPr="00D16755">
        <w:rPr>
          <w:rFonts w:ascii="Times New Roman" w:eastAsia="Times New Roman" w:hAnsi="Times New Roman" w:cs="Times New Roman"/>
          <w:spacing w:val="4"/>
          <w:kern w:val="16"/>
          <w:lang w:val="en-US" w:eastAsia="tr-TR"/>
        </w:rPr>
        <w:t xml:space="preserve"> the regulatory </w:t>
      </w:r>
      <w:r w:rsidR="00917DDE" w:rsidRPr="00D16755">
        <w:rPr>
          <w:rFonts w:ascii="Times New Roman" w:eastAsia="Times New Roman" w:hAnsi="Times New Roman" w:cs="Times New Roman"/>
          <w:spacing w:val="4"/>
          <w:kern w:val="16"/>
          <w:lang w:val="en-US" w:eastAsia="tr-TR"/>
        </w:rPr>
        <w:t>did not play a moderate role in this relationship</w:t>
      </w:r>
      <w:r w:rsidR="00805729" w:rsidRPr="00D16755">
        <w:rPr>
          <w:rFonts w:ascii="Times New Roman" w:eastAsia="Times New Roman" w:hAnsi="Times New Roman" w:cs="Times New Roman"/>
          <w:spacing w:val="4"/>
          <w:kern w:val="16"/>
          <w:lang w:val="en-US" w:eastAsia="tr-TR"/>
        </w:rPr>
        <w:t xml:space="preserve"> among the demographic factors</w:t>
      </w:r>
      <w:r w:rsidR="00917DDE" w:rsidRPr="00D16755">
        <w:rPr>
          <w:rFonts w:ascii="Times New Roman" w:eastAsia="Times New Roman" w:hAnsi="Times New Roman" w:cs="Times New Roman"/>
          <w:spacing w:val="4"/>
          <w:kern w:val="16"/>
          <w:lang w:val="en-US" w:eastAsia="tr-TR"/>
        </w:rPr>
        <w:t>.</w:t>
      </w:r>
    </w:p>
    <w:p w14:paraId="0875BA21" w14:textId="6A75EE12" w:rsidR="00E908FC" w:rsidRPr="00D16755" w:rsidRDefault="00E908FC"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lastRenderedPageBreak/>
        <w:t xml:space="preserve">2.1. </w:t>
      </w:r>
      <w:r w:rsidR="006C2B6A" w:rsidRPr="00D16755">
        <w:rPr>
          <w:rFonts w:ascii="Times New Roman" w:hAnsi="Times New Roman" w:cs="Times New Roman"/>
          <w:b/>
          <w:bCs/>
          <w:spacing w:val="4"/>
          <w:kern w:val="16"/>
          <w:lang w:val="en-US"/>
        </w:rPr>
        <w:t xml:space="preserve">First </w:t>
      </w:r>
      <w:r w:rsidR="00805729" w:rsidRPr="00D16755">
        <w:rPr>
          <w:rFonts w:ascii="Times New Roman" w:hAnsi="Times New Roman" w:cs="Times New Roman"/>
          <w:b/>
          <w:bCs/>
          <w:spacing w:val="4"/>
          <w:kern w:val="16"/>
          <w:lang w:val="en-US"/>
        </w:rPr>
        <w:t>background</w:t>
      </w:r>
    </w:p>
    <w:p w14:paraId="37090069" w14:textId="7ED860ED" w:rsidR="00231DA5" w:rsidRPr="00D16755" w:rsidRDefault="00746BCE"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Quantitative research findings indicate that demographic factors play a limited moderating role in the relationship, with age group emerging as the only variable showing significant differences across levels, while other demographic variables do not exhibit a moderating effect (Anderson, 2021, p. 45). Data obtained through PSS were analyzed using PROCESS Macro Model 1, and the overall findings suggest that Industry 4.0 awareness has a significant and positive effect on entrepreneurial intention. Furthermore, age group differences indicate a moderating role, whereas other demographic variables do not demonstrate such an effect (Bennett &amp; Collins, 2020, p. 112; Dawson, 2019, p. 78).</w:t>
      </w:r>
    </w:p>
    <w:p w14:paraId="4852CF87" w14:textId="59FE0129" w:rsidR="00805729" w:rsidRPr="00D16755" w:rsidRDefault="00805729"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2.</w:t>
      </w:r>
      <w:r w:rsidR="00E77C42" w:rsidRPr="00D16755">
        <w:rPr>
          <w:rFonts w:ascii="Times New Roman" w:hAnsi="Times New Roman" w:cs="Times New Roman"/>
          <w:b/>
          <w:bCs/>
          <w:spacing w:val="4"/>
          <w:kern w:val="16"/>
          <w:lang w:val="en-US"/>
        </w:rPr>
        <w:t>2</w:t>
      </w:r>
      <w:r w:rsidRPr="00D16755">
        <w:rPr>
          <w:rFonts w:ascii="Times New Roman" w:hAnsi="Times New Roman" w:cs="Times New Roman"/>
          <w:b/>
          <w:bCs/>
          <w:spacing w:val="4"/>
          <w:kern w:val="16"/>
          <w:lang w:val="en-US"/>
        </w:rPr>
        <w:t>. Second background</w:t>
      </w:r>
    </w:p>
    <w:p w14:paraId="2BF041E4" w14:textId="32FF62B2" w:rsidR="00805729" w:rsidRPr="00D16755" w:rsidRDefault="00746BCE"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“Perceptions of technology in digital transformation processes directly influence entrepreneurial tendencies, and this effect becomes more pronounced among younger age groups” (Harrison, 2022, p. 63). </w:t>
      </w:r>
      <w:r w:rsidR="00805729" w:rsidRPr="00D16755">
        <w:rPr>
          <w:rFonts w:ascii="Times New Roman" w:eastAsia="Times New Roman" w:hAnsi="Times New Roman" w:cs="Times New Roman"/>
          <w:spacing w:val="4"/>
          <w:kern w:val="16"/>
          <w:lang w:val="en-US" w:eastAsia="tr-TR"/>
        </w:rPr>
        <w:t>The data obtained from the PSS were analyzed using Process Macro model 1. The general findings indicate that awareness of Industry 4.0 has a significant positive effect on entrepreneurial intention. Furthermore, among the demographic factors, the age group factor was found to have a different moderating role, while the remaining demographic factors did not play a moderate role in this relationship.</w:t>
      </w:r>
    </w:p>
    <w:p w14:paraId="7015569B" w14:textId="58D81097" w:rsidR="008C633A" w:rsidRPr="00D16755" w:rsidRDefault="00FD0D51"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 xml:space="preserve">3. </w:t>
      </w:r>
      <w:r w:rsidR="006C2B6A" w:rsidRPr="00D16755">
        <w:rPr>
          <w:rFonts w:ascii="Times New Roman" w:hAnsi="Times New Roman" w:cs="Times New Roman"/>
          <w:b/>
          <w:bCs/>
          <w:spacing w:val="4"/>
          <w:kern w:val="16"/>
          <w:lang w:val="en-US"/>
        </w:rPr>
        <w:t>Method</w:t>
      </w:r>
      <w:r w:rsidR="008C633A" w:rsidRPr="00D16755">
        <w:rPr>
          <w:rFonts w:ascii="Times New Roman" w:hAnsi="Times New Roman" w:cs="Times New Roman"/>
          <w:b/>
          <w:bCs/>
          <w:spacing w:val="4"/>
          <w:kern w:val="16"/>
          <w:lang w:val="en-US"/>
        </w:rPr>
        <w:tab/>
      </w:r>
    </w:p>
    <w:p w14:paraId="4103961A" w14:textId="087F50DF" w:rsidR="00545420"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This study examined the quantitative effect of Google Forms on the regulatory roles obtained, as well as the data obtained from students and Industry 4.0 entrepreneurship in Turkey in general, using the PROCERT online AMOTY factor survey forms predicted in the SPS</w:t>
      </w:r>
      <w:r w:rsidR="000939F1" w:rsidRPr="00D16755">
        <w:rPr>
          <w:rFonts w:ascii="Times New Roman" w:eastAsia="Times New Roman" w:hAnsi="Times New Roman" w:cs="Times New Roman"/>
          <w:spacing w:val="4"/>
          <w:kern w:val="16"/>
          <w:lang w:val="en-US" w:eastAsia="tr-TR"/>
        </w:rPr>
        <w:t>D</w:t>
      </w:r>
      <w:r w:rsidRPr="00D16755">
        <w:rPr>
          <w:rFonts w:ascii="Times New Roman" w:eastAsia="Times New Roman" w:hAnsi="Times New Roman" w:cs="Times New Roman"/>
          <w:spacing w:val="4"/>
          <w:kern w:val="16"/>
          <w:lang w:val="en-US" w:eastAsia="tr-TR"/>
        </w:rPr>
        <w:t xml:space="preserve"> framework.</w:t>
      </w:r>
      <w:r w:rsidR="00917DDE" w:rsidRPr="00D16755">
        <w:rPr>
          <w:rFonts w:ascii="Times New Roman" w:eastAsia="Times New Roman" w:hAnsi="Times New Roman" w:cs="Times New Roman"/>
          <w:spacing w:val="4"/>
          <w:kern w:val="16"/>
          <w:lang w:val="en-US" w:eastAsia="tr-TR"/>
        </w:rPr>
        <w:t xml:space="preserve"> Furthermore, among the demographic factors, the age group factor was found to have a different moderating role, while the remaining demographic factors did not play a moderate role in this relationship.</w:t>
      </w:r>
      <w:r w:rsidR="00746BCE" w:rsidRPr="00D16755">
        <w:rPr>
          <w:rFonts w:ascii="Times New Roman" w:eastAsia="Times New Roman" w:hAnsi="Times New Roman" w:cs="Times New Roman"/>
          <w:spacing w:val="4"/>
          <w:kern w:val="16"/>
          <w:lang w:val="en-US" w:eastAsia="tr-TR"/>
        </w:rPr>
        <w:t xml:space="preserve"> Research findings reveal that technology awareness has a significant and positive impact on entrepreneurial intention. However, other demographic variables such as education level and income do not play a significant moderating role in this relationship (Miller &amp; Scott, 2021, p. 89; Turner, 2020, p. 134).</w:t>
      </w:r>
    </w:p>
    <w:p w14:paraId="798E084B" w14:textId="65593F8E" w:rsidR="00545420" w:rsidRPr="00D16755" w:rsidRDefault="00000000" w:rsidP="00805729">
      <w:pPr>
        <w:spacing w:line="360" w:lineRule="auto"/>
        <w:ind w:firstLine="708"/>
        <w:jc w:val="both"/>
        <w:rPr>
          <w:rFonts w:ascii="Times New Roman" w:eastAsiaTheme="minorEastAsia" w:hAnsi="Times New Roman" w:cs="Times New Roman"/>
          <w:spacing w:val="4"/>
          <w:lang w:val="en-US"/>
        </w:rPr>
      </w:pPr>
      <m:oMathPara>
        <m:oMath>
          <m:sSub>
            <m:sSubPr>
              <m:ctrlPr>
                <w:rPr>
                  <w:rFonts w:ascii="Cambria Math" w:eastAsiaTheme="minorEastAsia" w:hAnsi="Cambria Math" w:cs="Times New Roman"/>
                  <w:i/>
                  <w:spacing w:val="4"/>
                  <w:lang w:val="en-US"/>
                </w:rPr>
              </m:ctrlPr>
            </m:sSubPr>
            <m:e>
              <m:r>
                <w:rPr>
                  <w:rFonts w:ascii="Cambria Math" w:eastAsiaTheme="minorEastAsia" w:hAnsi="Cambria Math" w:cs="Times New Roman"/>
                  <w:spacing w:val="4"/>
                  <w:lang w:val="en-US"/>
                </w:rPr>
                <m:t>CD</m:t>
              </m:r>
            </m:e>
            <m:sub>
              <m:r>
                <w:rPr>
                  <w:rFonts w:ascii="Cambria Math" w:eastAsiaTheme="minorEastAsia" w:hAnsi="Cambria Math" w:cs="Times New Roman"/>
                  <w:spacing w:val="4"/>
                  <w:lang w:val="en-US"/>
                </w:rPr>
                <m:t>LM3</m:t>
              </m:r>
            </m:sub>
          </m:sSub>
          <m:r>
            <w:rPr>
              <w:rFonts w:ascii="Cambria Math" w:eastAsiaTheme="minorEastAsia" w:hAnsi="Cambria Math" w:cs="Times New Roman"/>
              <w:spacing w:val="4"/>
              <w:lang w:val="en-US"/>
            </w:rPr>
            <m:t>=</m:t>
          </m:r>
          <m:rad>
            <m:radPr>
              <m:degHide m:val="1"/>
              <m:ctrlPr>
                <w:rPr>
                  <w:rFonts w:ascii="Cambria Math" w:eastAsiaTheme="minorEastAsia" w:hAnsi="Cambria Math" w:cs="Times New Roman"/>
                  <w:i/>
                  <w:spacing w:val="4"/>
                  <w:lang w:val="en-US"/>
                </w:rPr>
              </m:ctrlPr>
            </m:radPr>
            <m:deg/>
            <m:e>
              <m:f>
                <m:fPr>
                  <m:ctrlPr>
                    <w:rPr>
                      <w:rFonts w:ascii="Cambria Math" w:eastAsiaTheme="minorEastAsia" w:hAnsi="Cambria Math" w:cs="Times New Roman"/>
                      <w:i/>
                      <w:spacing w:val="4"/>
                      <w:lang w:val="en-US"/>
                    </w:rPr>
                  </m:ctrlPr>
                </m:fPr>
                <m:num>
                  <m:r>
                    <w:rPr>
                      <w:rFonts w:ascii="Cambria Math" w:eastAsiaTheme="minorEastAsia" w:hAnsi="Cambria Math" w:cs="Times New Roman"/>
                      <w:spacing w:val="4"/>
                      <w:lang w:val="en-US"/>
                    </w:rPr>
                    <m:t>2T</m:t>
                  </m:r>
                </m:num>
                <m:den>
                  <m:r>
                    <w:rPr>
                      <w:rFonts w:ascii="Cambria Math" w:eastAsiaTheme="minorEastAsia" w:hAnsi="Cambria Math" w:cs="Times New Roman"/>
                      <w:spacing w:val="4"/>
                      <w:lang w:val="en-US"/>
                    </w:rPr>
                    <m:t>N</m:t>
                  </m:r>
                  <m:d>
                    <m:dPr>
                      <m:ctrlPr>
                        <w:rPr>
                          <w:rFonts w:ascii="Cambria Math" w:eastAsiaTheme="minorEastAsia" w:hAnsi="Cambria Math" w:cs="Times New Roman"/>
                          <w:i/>
                          <w:spacing w:val="4"/>
                          <w:lang w:val="en-US"/>
                        </w:rPr>
                      </m:ctrlPr>
                    </m:dPr>
                    <m:e>
                      <m:r>
                        <w:rPr>
                          <w:rFonts w:ascii="Cambria Math" w:eastAsiaTheme="minorEastAsia" w:hAnsi="Cambria Math" w:cs="Times New Roman"/>
                          <w:spacing w:val="4"/>
                          <w:lang w:val="en-US"/>
                        </w:rPr>
                        <m:t>N-1</m:t>
                      </m:r>
                    </m:e>
                  </m:d>
                </m:den>
              </m:f>
            </m:e>
          </m:rad>
          <m:d>
            <m:dPr>
              <m:ctrlPr>
                <w:rPr>
                  <w:rFonts w:ascii="Cambria Math" w:eastAsiaTheme="minorEastAsia" w:hAnsi="Cambria Math" w:cs="Times New Roman"/>
                  <w:i/>
                  <w:spacing w:val="4"/>
                  <w:lang w:val="en-US"/>
                </w:rPr>
              </m:ctrlPr>
            </m:dPr>
            <m:e>
              <m:nary>
                <m:naryPr>
                  <m:chr m:val="∑"/>
                  <m:limLoc m:val="undOvr"/>
                  <m:ctrlPr>
                    <w:rPr>
                      <w:rFonts w:ascii="Cambria Math" w:eastAsiaTheme="minorEastAsia" w:hAnsi="Cambria Math" w:cs="Times New Roman"/>
                      <w:i/>
                      <w:spacing w:val="4"/>
                      <w:lang w:val="en-US"/>
                    </w:rPr>
                  </m:ctrlPr>
                </m:naryPr>
                <m:sub>
                  <m:r>
                    <w:rPr>
                      <w:rFonts w:ascii="Cambria Math" w:eastAsiaTheme="minorEastAsia" w:hAnsi="Cambria Math" w:cs="Times New Roman"/>
                      <w:spacing w:val="4"/>
                      <w:lang w:val="en-US"/>
                    </w:rPr>
                    <m:t>i=1</m:t>
                  </m:r>
                </m:sub>
                <m:sup>
                  <m:r>
                    <w:rPr>
                      <w:rFonts w:ascii="Cambria Math" w:eastAsiaTheme="minorEastAsia" w:hAnsi="Cambria Math" w:cs="Times New Roman"/>
                      <w:spacing w:val="4"/>
                      <w:lang w:val="en-US"/>
                    </w:rPr>
                    <m:t>N-1</m:t>
                  </m:r>
                </m:sup>
                <m:e>
                  <m:nary>
                    <m:naryPr>
                      <m:chr m:val="∑"/>
                      <m:limLoc m:val="undOvr"/>
                      <m:ctrlPr>
                        <w:rPr>
                          <w:rFonts w:ascii="Cambria Math" w:eastAsiaTheme="minorEastAsia" w:hAnsi="Cambria Math" w:cs="Times New Roman"/>
                          <w:i/>
                          <w:spacing w:val="4"/>
                          <w:lang w:val="en-US"/>
                        </w:rPr>
                      </m:ctrlPr>
                    </m:naryPr>
                    <m:sub>
                      <m:r>
                        <w:rPr>
                          <w:rFonts w:ascii="Cambria Math" w:eastAsiaTheme="minorEastAsia" w:hAnsi="Cambria Math" w:cs="Times New Roman"/>
                          <w:spacing w:val="4"/>
                          <w:lang w:val="en-US"/>
                        </w:rPr>
                        <m:t>j=i+1</m:t>
                      </m:r>
                    </m:sub>
                    <m:sup>
                      <m:r>
                        <w:rPr>
                          <w:rFonts w:ascii="Cambria Math" w:eastAsiaTheme="minorEastAsia" w:hAnsi="Cambria Math" w:cs="Times New Roman"/>
                          <w:spacing w:val="4"/>
                          <w:lang w:val="en-US"/>
                        </w:rPr>
                        <m:t>N</m:t>
                      </m:r>
                    </m:sup>
                    <m:e>
                      <m:sSub>
                        <m:sSubPr>
                          <m:ctrlPr>
                            <w:rPr>
                              <w:rFonts w:ascii="Cambria Math" w:eastAsiaTheme="minorEastAsia" w:hAnsi="Cambria Math" w:cs="Times New Roman"/>
                              <w:i/>
                              <w:spacing w:val="4"/>
                              <w:lang w:val="en-US"/>
                            </w:rPr>
                          </m:ctrlPr>
                        </m:sSubPr>
                        <m:e>
                          <m:acc>
                            <m:accPr>
                              <m:ctrlPr>
                                <w:rPr>
                                  <w:rFonts w:ascii="Cambria Math" w:eastAsiaTheme="minorEastAsia" w:hAnsi="Cambria Math" w:cs="Times New Roman"/>
                                  <w:i/>
                                  <w:spacing w:val="4"/>
                                  <w:lang w:val="en-US"/>
                                </w:rPr>
                              </m:ctrlPr>
                            </m:accPr>
                            <m:e>
                              <m:r>
                                <w:rPr>
                                  <w:rFonts w:ascii="Cambria Math" w:eastAsiaTheme="minorEastAsia" w:hAnsi="Cambria Math" w:cs="Times New Roman"/>
                                  <w:spacing w:val="4"/>
                                  <w:lang w:val="en-US"/>
                                </w:rPr>
                                <m:t>p</m:t>
                              </m:r>
                            </m:e>
                          </m:acc>
                        </m:e>
                        <m:sub>
                          <m:r>
                            <w:rPr>
                              <w:rFonts w:ascii="Cambria Math" w:eastAsiaTheme="minorEastAsia" w:hAnsi="Cambria Math" w:cs="Times New Roman"/>
                              <w:spacing w:val="4"/>
                              <w:lang w:val="en-US"/>
                            </w:rPr>
                            <m:t>ij</m:t>
                          </m:r>
                        </m:sub>
                      </m:sSub>
                    </m:e>
                  </m:nary>
                </m:e>
              </m:nary>
            </m:e>
          </m:d>
          <m:r>
            <w:rPr>
              <w:rFonts w:ascii="Cambria Math" w:eastAsiaTheme="minorEastAsia" w:hAnsi="Cambria Math" w:cs="Times New Roman"/>
              <w:spacing w:val="4"/>
              <w:lang w:val="en-US"/>
            </w:rPr>
            <m:t xml:space="preserve">                                                                                                                                   (1) </m:t>
          </m:r>
        </m:oMath>
      </m:oMathPara>
    </w:p>
    <w:p w14:paraId="0F4BFE8D" w14:textId="0E790C7B" w:rsidR="00FD0D51" w:rsidRPr="00D16755" w:rsidRDefault="00F178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The study analyzed the regulatory relationships between the data; awareness was tested at both postgraduate and undergraduate levels, as well as the effects on entrepreneurial intent. It has a physical design for learning.</w:t>
      </w:r>
      <w:r w:rsidR="006C2B6A" w:rsidRPr="00D16755">
        <w:rPr>
          <w:rFonts w:ascii="Times New Roman" w:eastAsia="Times New Roman" w:hAnsi="Times New Roman" w:cs="Times New Roman"/>
          <w:spacing w:val="4"/>
          <w:kern w:val="16"/>
          <w:lang w:val="en-US" w:eastAsia="tr-TR"/>
        </w:rPr>
        <w:t xml:space="preserve"> </w:t>
      </w:r>
    </w:p>
    <w:p w14:paraId="41B41BE4" w14:textId="72BDDFE1" w:rsidR="008C633A" w:rsidRPr="00D16755" w:rsidRDefault="00FD0D51"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4.</w:t>
      </w:r>
      <w:r w:rsidR="004828DE" w:rsidRPr="00D16755">
        <w:rPr>
          <w:rFonts w:ascii="Times New Roman" w:hAnsi="Times New Roman" w:cs="Times New Roman"/>
          <w:b/>
          <w:bCs/>
          <w:spacing w:val="4"/>
          <w:kern w:val="16"/>
          <w:lang w:val="en-US"/>
        </w:rPr>
        <w:t xml:space="preserve"> </w:t>
      </w:r>
      <w:r w:rsidR="006C2B6A" w:rsidRPr="00D16755">
        <w:rPr>
          <w:rFonts w:ascii="Times New Roman" w:hAnsi="Times New Roman" w:cs="Times New Roman"/>
          <w:b/>
          <w:bCs/>
          <w:spacing w:val="4"/>
          <w:kern w:val="16"/>
          <w:lang w:val="en-US"/>
        </w:rPr>
        <w:t>Findings</w:t>
      </w:r>
    </w:p>
    <w:p w14:paraId="46BEAB3B" w14:textId="00EE3411" w:rsidR="001E70A0"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The demographic data related to the sample used in the </w:t>
      </w:r>
      <w:r w:rsidR="00805729" w:rsidRPr="00D16755">
        <w:rPr>
          <w:rFonts w:ascii="Times New Roman" w:eastAsia="Times New Roman" w:hAnsi="Times New Roman" w:cs="Times New Roman"/>
          <w:spacing w:val="4"/>
          <w:kern w:val="16"/>
          <w:lang w:val="en-US" w:eastAsia="tr-TR"/>
        </w:rPr>
        <w:t xml:space="preserve">research to determine the regulatory effect </w:t>
      </w:r>
      <w:r w:rsidRPr="00D16755">
        <w:rPr>
          <w:rFonts w:ascii="Times New Roman" w:eastAsia="Times New Roman" w:hAnsi="Times New Roman" w:cs="Times New Roman"/>
          <w:spacing w:val="4"/>
          <w:kern w:val="16"/>
          <w:lang w:val="en-US" w:eastAsia="tr-TR"/>
        </w:rPr>
        <w:t xml:space="preserve">study reveals the distribution of participants according to various variables. These findings demonstrate the diversity of the sample and provide a reference point for examining meaningful relationships between the variables </w:t>
      </w:r>
      <w:r w:rsidRPr="00D16755">
        <w:rPr>
          <w:rFonts w:ascii="Times New Roman" w:eastAsia="Times New Roman" w:hAnsi="Times New Roman" w:cs="Times New Roman"/>
          <w:spacing w:val="4"/>
          <w:kern w:val="16"/>
          <w:lang w:val="en-US" w:eastAsia="tr-TR"/>
        </w:rPr>
        <w:lastRenderedPageBreak/>
        <w:t xml:space="preserve">addressed in the study. Frequency and percentage distributions </w:t>
      </w:r>
      <w:r w:rsidR="00805729" w:rsidRPr="00D16755">
        <w:rPr>
          <w:rFonts w:ascii="Times New Roman" w:eastAsia="Times New Roman" w:hAnsi="Times New Roman" w:cs="Times New Roman"/>
          <w:spacing w:val="4"/>
          <w:kern w:val="16"/>
          <w:lang w:val="en-US" w:eastAsia="tr-TR"/>
        </w:rPr>
        <w:t xml:space="preserve">research to determine the regulatory effect </w:t>
      </w:r>
      <w:r w:rsidRPr="00D16755">
        <w:rPr>
          <w:rFonts w:ascii="Times New Roman" w:eastAsia="Times New Roman" w:hAnsi="Times New Roman" w:cs="Times New Roman"/>
          <w:spacing w:val="4"/>
          <w:kern w:val="16"/>
          <w:lang w:val="en-US" w:eastAsia="tr-TR"/>
        </w:rPr>
        <w:t>related to demographic characteristics are presented in Table 1.</w:t>
      </w:r>
    </w:p>
    <w:p w14:paraId="60477C69" w14:textId="7B6258D2" w:rsidR="00FD0D51" w:rsidRPr="00D16755" w:rsidRDefault="007D0EEB" w:rsidP="00F1786A">
      <w:pPr>
        <w:suppressAutoHyphens/>
        <w:spacing w:before="360" w:after="0" w:line="240" w:lineRule="auto"/>
        <w:jc w:val="both"/>
        <w:rPr>
          <w:rFonts w:ascii="Times New Roman" w:hAnsi="Times New Roman" w:cs="Times New Roman"/>
          <w:b/>
          <w:spacing w:val="4"/>
          <w:kern w:val="16"/>
          <w:lang w:val="en-US"/>
        </w:rPr>
      </w:pPr>
      <w:r w:rsidRPr="00D16755">
        <w:rPr>
          <w:rFonts w:ascii="Times New Roman" w:hAnsi="Times New Roman" w:cs="Times New Roman"/>
          <w:b/>
          <w:spacing w:val="4"/>
          <w:kern w:val="16"/>
          <w:lang w:val="en-US"/>
        </w:rPr>
        <w:t>TABL</w:t>
      </w:r>
      <w:r w:rsidR="006C2B6A" w:rsidRPr="00D16755">
        <w:rPr>
          <w:rFonts w:ascii="Times New Roman" w:hAnsi="Times New Roman" w:cs="Times New Roman"/>
          <w:b/>
          <w:spacing w:val="4"/>
          <w:kern w:val="16"/>
          <w:lang w:val="en-US"/>
        </w:rPr>
        <w:t>E</w:t>
      </w:r>
      <w:r w:rsidR="00FD0D51" w:rsidRPr="00D16755">
        <w:rPr>
          <w:rFonts w:ascii="Times New Roman" w:hAnsi="Times New Roman" w:cs="Times New Roman"/>
          <w:b/>
          <w:spacing w:val="4"/>
          <w:kern w:val="16"/>
          <w:lang w:val="en-US"/>
        </w:rPr>
        <w:t xml:space="preserve"> 1. </w:t>
      </w:r>
      <w:r w:rsidR="006C2B6A" w:rsidRPr="00D16755">
        <w:rPr>
          <w:rFonts w:ascii="Times New Roman" w:hAnsi="Times New Roman" w:cs="Times New Roman"/>
          <w:bCs/>
          <w:spacing w:val="4"/>
          <w:kern w:val="16"/>
          <w:lang w:val="en-US"/>
        </w:rPr>
        <w:t xml:space="preserve">Demographic </w:t>
      </w:r>
      <w:r w:rsidR="00805729" w:rsidRPr="00D16755">
        <w:rPr>
          <w:rFonts w:ascii="Times New Roman" w:hAnsi="Times New Roman" w:cs="Times New Roman"/>
          <w:bCs/>
          <w:spacing w:val="4"/>
          <w:kern w:val="16"/>
          <w:lang w:val="en-US"/>
        </w:rPr>
        <w:t>factors</w:t>
      </w:r>
    </w:p>
    <w:tbl>
      <w:tblPr>
        <w:tblStyle w:val="TabloKlavuzu"/>
        <w:tblW w:w="494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7"/>
        <w:gridCol w:w="1348"/>
        <w:gridCol w:w="1347"/>
        <w:gridCol w:w="2292"/>
        <w:gridCol w:w="1275"/>
        <w:gridCol w:w="1415"/>
      </w:tblGrid>
      <w:tr w:rsidR="001401A3" w:rsidRPr="00D16755" w14:paraId="3EB642B6" w14:textId="77777777" w:rsidTr="004F56C9">
        <w:tc>
          <w:tcPr>
            <w:tcW w:w="1278" w:type="pct"/>
            <w:tcBorders>
              <w:top w:val="single" w:sz="4" w:space="0" w:color="auto"/>
              <w:bottom w:val="single" w:sz="4" w:space="0" w:color="auto"/>
            </w:tcBorders>
            <w:vAlign w:val="bottom"/>
          </w:tcPr>
          <w:p w14:paraId="4EFAAD14" w14:textId="589FB8B2"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Variable</w:t>
            </w:r>
          </w:p>
        </w:tc>
        <w:tc>
          <w:tcPr>
            <w:tcW w:w="653" w:type="pct"/>
            <w:tcBorders>
              <w:top w:val="single" w:sz="4" w:space="0" w:color="auto"/>
              <w:bottom w:val="single" w:sz="4" w:space="0" w:color="auto"/>
            </w:tcBorders>
            <w:vAlign w:val="bottom"/>
          </w:tcPr>
          <w:p w14:paraId="01CEBC87" w14:textId="50CBBD4B"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Frequency</w:t>
            </w:r>
          </w:p>
        </w:tc>
        <w:tc>
          <w:tcPr>
            <w:tcW w:w="653" w:type="pct"/>
            <w:tcBorders>
              <w:top w:val="single" w:sz="4" w:space="0" w:color="auto"/>
              <w:bottom w:val="single" w:sz="4" w:space="0" w:color="auto"/>
            </w:tcBorders>
            <w:vAlign w:val="bottom"/>
          </w:tcPr>
          <w:p w14:paraId="73232C81" w14:textId="7A0774E2"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Percent</w:t>
            </w:r>
            <w:r w:rsidR="001401A3" w:rsidRPr="00D16755">
              <w:rPr>
                <w:rFonts w:ascii="Times New Roman" w:hAnsi="Times New Roman" w:cs="Times New Roman"/>
                <w:spacing w:val="4"/>
                <w:kern w:val="16"/>
                <w:lang w:val="en-US"/>
              </w:rPr>
              <w:t xml:space="preserve"> (%)</w:t>
            </w:r>
          </w:p>
        </w:tc>
        <w:tc>
          <w:tcPr>
            <w:tcW w:w="1111" w:type="pct"/>
            <w:tcBorders>
              <w:top w:val="single" w:sz="4" w:space="0" w:color="auto"/>
              <w:bottom w:val="single" w:sz="4" w:space="0" w:color="auto"/>
            </w:tcBorders>
            <w:vAlign w:val="bottom"/>
          </w:tcPr>
          <w:p w14:paraId="276F4A2D" w14:textId="62C62B0D"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Variable</w:t>
            </w:r>
          </w:p>
        </w:tc>
        <w:tc>
          <w:tcPr>
            <w:tcW w:w="618" w:type="pct"/>
            <w:tcBorders>
              <w:top w:val="single" w:sz="4" w:space="0" w:color="auto"/>
              <w:bottom w:val="single" w:sz="4" w:space="0" w:color="auto"/>
            </w:tcBorders>
            <w:vAlign w:val="bottom"/>
          </w:tcPr>
          <w:p w14:paraId="737D6DBF" w14:textId="5FDF5DCE"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Frequency</w:t>
            </w:r>
          </w:p>
        </w:tc>
        <w:tc>
          <w:tcPr>
            <w:tcW w:w="686" w:type="pct"/>
            <w:tcBorders>
              <w:top w:val="single" w:sz="4" w:space="0" w:color="auto"/>
              <w:bottom w:val="single" w:sz="4" w:space="0" w:color="auto"/>
            </w:tcBorders>
            <w:vAlign w:val="bottom"/>
          </w:tcPr>
          <w:p w14:paraId="2DE82A94" w14:textId="2C74BCC2"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Percent</w:t>
            </w:r>
            <w:r w:rsidR="004F56C9" w:rsidRPr="00D16755">
              <w:rPr>
                <w:rFonts w:ascii="Times New Roman" w:hAnsi="Times New Roman" w:cs="Times New Roman"/>
                <w:spacing w:val="4"/>
                <w:kern w:val="16"/>
                <w:lang w:val="en-US"/>
              </w:rPr>
              <w:t xml:space="preserve"> </w:t>
            </w:r>
            <w:r w:rsidR="001401A3" w:rsidRPr="00D16755">
              <w:rPr>
                <w:rFonts w:ascii="Times New Roman" w:hAnsi="Times New Roman" w:cs="Times New Roman"/>
                <w:spacing w:val="4"/>
                <w:kern w:val="16"/>
                <w:lang w:val="en-US"/>
              </w:rPr>
              <w:t>(%)</w:t>
            </w:r>
          </w:p>
        </w:tc>
      </w:tr>
      <w:tr w:rsidR="001401A3" w:rsidRPr="00D16755" w14:paraId="42E18D7C" w14:textId="77777777" w:rsidTr="004F56C9">
        <w:tc>
          <w:tcPr>
            <w:tcW w:w="1278" w:type="pct"/>
            <w:vAlign w:val="bottom"/>
          </w:tcPr>
          <w:p w14:paraId="16515BC8" w14:textId="75B1A473"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Man</w:t>
            </w:r>
            <w:r w:rsidR="001401A3" w:rsidRPr="00D16755">
              <w:rPr>
                <w:rFonts w:ascii="Times New Roman" w:hAnsi="Times New Roman" w:cs="Times New Roman"/>
                <w:spacing w:val="4"/>
                <w:kern w:val="16"/>
                <w:lang w:val="en-US"/>
              </w:rPr>
              <w:t xml:space="preserve"> </w:t>
            </w:r>
          </w:p>
        </w:tc>
        <w:tc>
          <w:tcPr>
            <w:tcW w:w="653" w:type="pct"/>
            <w:vAlign w:val="bottom"/>
          </w:tcPr>
          <w:p w14:paraId="4A3AD4C2" w14:textId="4713C3F3"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4</w:t>
            </w:r>
            <w:r w:rsidRPr="00D16755">
              <w:rPr>
                <w:rFonts w:ascii="Times New Roman" w:hAnsi="Times New Roman" w:cs="Times New Roman"/>
                <w:spacing w:val="4"/>
                <w:lang w:val="en-US"/>
              </w:rPr>
              <w:t>44</w:t>
            </w:r>
          </w:p>
        </w:tc>
        <w:tc>
          <w:tcPr>
            <w:tcW w:w="653" w:type="pct"/>
            <w:vAlign w:val="bottom"/>
          </w:tcPr>
          <w:p w14:paraId="4E00ECCB" w14:textId="38C3D8EC"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4</w:t>
            </w:r>
            <w:r w:rsidRPr="00D16755">
              <w:rPr>
                <w:rFonts w:ascii="Times New Roman" w:hAnsi="Times New Roman" w:cs="Times New Roman"/>
                <w:spacing w:val="4"/>
                <w:lang w:val="en-US"/>
              </w:rPr>
              <w:t>5</w:t>
            </w:r>
            <w:r w:rsidR="001401A3" w:rsidRPr="00D16755">
              <w:rPr>
                <w:rFonts w:ascii="Times New Roman" w:hAnsi="Times New Roman" w:cs="Times New Roman"/>
                <w:spacing w:val="4"/>
                <w:kern w:val="16"/>
                <w:lang w:val="en-US"/>
              </w:rPr>
              <w:t>.9</w:t>
            </w:r>
          </w:p>
        </w:tc>
        <w:tc>
          <w:tcPr>
            <w:tcW w:w="1111" w:type="pct"/>
          </w:tcPr>
          <w:p w14:paraId="14890B2E" w14:textId="24DF406A"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Not</w:t>
            </w:r>
          </w:p>
        </w:tc>
        <w:tc>
          <w:tcPr>
            <w:tcW w:w="618" w:type="pct"/>
            <w:vAlign w:val="bottom"/>
          </w:tcPr>
          <w:p w14:paraId="687E989C" w14:textId="07D6D9F9"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6</w:t>
            </w:r>
            <w:r w:rsidRPr="00D16755">
              <w:rPr>
                <w:rFonts w:ascii="Times New Roman" w:hAnsi="Times New Roman" w:cs="Times New Roman"/>
                <w:spacing w:val="4"/>
                <w:lang w:val="en-US"/>
              </w:rPr>
              <w:t>6</w:t>
            </w:r>
          </w:p>
        </w:tc>
        <w:tc>
          <w:tcPr>
            <w:tcW w:w="686" w:type="pct"/>
            <w:vAlign w:val="bottom"/>
          </w:tcPr>
          <w:p w14:paraId="5BB17BA7" w14:textId="6753D30E"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7</w:t>
            </w:r>
            <w:r w:rsidR="001401A3" w:rsidRPr="00D16755">
              <w:rPr>
                <w:rFonts w:ascii="Times New Roman" w:hAnsi="Times New Roman" w:cs="Times New Roman"/>
                <w:spacing w:val="4"/>
                <w:kern w:val="16"/>
                <w:lang w:val="en-US"/>
              </w:rPr>
              <w:t>.8</w:t>
            </w:r>
          </w:p>
        </w:tc>
      </w:tr>
      <w:tr w:rsidR="001401A3" w:rsidRPr="00D16755" w14:paraId="1A12D426" w14:textId="77777777" w:rsidTr="004F56C9">
        <w:tc>
          <w:tcPr>
            <w:tcW w:w="1278" w:type="pct"/>
            <w:vAlign w:val="bottom"/>
          </w:tcPr>
          <w:p w14:paraId="61FDA363" w14:textId="505F9F85"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Women</w:t>
            </w:r>
          </w:p>
        </w:tc>
        <w:tc>
          <w:tcPr>
            <w:tcW w:w="653" w:type="pct"/>
            <w:vAlign w:val="bottom"/>
          </w:tcPr>
          <w:p w14:paraId="5A7208E5" w14:textId="1F303187"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3</w:t>
            </w:r>
            <w:r w:rsidRPr="00D16755">
              <w:rPr>
                <w:rFonts w:ascii="Times New Roman" w:hAnsi="Times New Roman" w:cs="Times New Roman"/>
                <w:spacing w:val="4"/>
                <w:lang w:val="en-US"/>
              </w:rPr>
              <w:t>33</w:t>
            </w:r>
          </w:p>
        </w:tc>
        <w:tc>
          <w:tcPr>
            <w:tcW w:w="653" w:type="pct"/>
            <w:vAlign w:val="bottom"/>
          </w:tcPr>
          <w:p w14:paraId="63CC23AA" w14:textId="6B3EE3CF"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5</w:t>
            </w:r>
            <w:r w:rsidRPr="00D16755">
              <w:rPr>
                <w:rFonts w:ascii="Times New Roman" w:hAnsi="Times New Roman" w:cs="Times New Roman"/>
                <w:spacing w:val="4"/>
                <w:lang w:val="en-US"/>
              </w:rPr>
              <w:t>4</w:t>
            </w:r>
            <w:r w:rsidR="001401A3" w:rsidRPr="00D16755">
              <w:rPr>
                <w:rFonts w:ascii="Times New Roman" w:hAnsi="Times New Roman" w:cs="Times New Roman"/>
                <w:spacing w:val="4"/>
                <w:kern w:val="16"/>
                <w:lang w:val="en-US"/>
              </w:rPr>
              <w:t>.1</w:t>
            </w:r>
          </w:p>
        </w:tc>
        <w:tc>
          <w:tcPr>
            <w:tcW w:w="1111" w:type="pct"/>
          </w:tcPr>
          <w:p w14:paraId="29810EDF" w14:textId="72D725CE"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Education</w:t>
            </w:r>
          </w:p>
        </w:tc>
        <w:tc>
          <w:tcPr>
            <w:tcW w:w="618" w:type="pct"/>
            <w:vAlign w:val="bottom"/>
          </w:tcPr>
          <w:p w14:paraId="572439E2" w14:textId="30EE7379"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7</w:t>
            </w:r>
            <w:r w:rsidRPr="00D16755">
              <w:rPr>
                <w:rFonts w:ascii="Times New Roman" w:hAnsi="Times New Roman" w:cs="Times New Roman"/>
                <w:spacing w:val="4"/>
                <w:lang w:val="en-US"/>
              </w:rPr>
              <w:t>7</w:t>
            </w:r>
          </w:p>
        </w:tc>
        <w:tc>
          <w:tcPr>
            <w:tcW w:w="686" w:type="pct"/>
            <w:vAlign w:val="bottom"/>
          </w:tcPr>
          <w:p w14:paraId="23CD67C6" w14:textId="1A806F7C"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8</w:t>
            </w:r>
            <w:r w:rsidR="001401A3" w:rsidRPr="00D16755">
              <w:rPr>
                <w:rFonts w:ascii="Times New Roman" w:hAnsi="Times New Roman" w:cs="Times New Roman"/>
                <w:spacing w:val="4"/>
                <w:kern w:val="16"/>
                <w:lang w:val="en-US"/>
              </w:rPr>
              <w:t>.9</w:t>
            </w:r>
          </w:p>
        </w:tc>
      </w:tr>
      <w:tr w:rsidR="001401A3" w:rsidRPr="00D16755" w14:paraId="0177D57D" w14:textId="77777777" w:rsidTr="004F56C9">
        <w:tc>
          <w:tcPr>
            <w:tcW w:w="1278" w:type="pct"/>
            <w:vAlign w:val="bottom"/>
          </w:tcPr>
          <w:p w14:paraId="4A554A56" w14:textId="163A00AA"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 xml:space="preserve">18 </w:t>
            </w:r>
            <w:r w:rsidR="006C2B6A" w:rsidRPr="00D16755">
              <w:rPr>
                <w:rFonts w:ascii="Times New Roman" w:hAnsi="Times New Roman" w:cs="Times New Roman"/>
                <w:spacing w:val="4"/>
                <w:kern w:val="16"/>
                <w:lang w:val="en-US"/>
              </w:rPr>
              <w:t>years old and under</w:t>
            </w:r>
          </w:p>
        </w:tc>
        <w:tc>
          <w:tcPr>
            <w:tcW w:w="653" w:type="pct"/>
            <w:vAlign w:val="bottom"/>
          </w:tcPr>
          <w:p w14:paraId="4511AD78" w14:textId="485AECD5"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4</w:t>
            </w:r>
            <w:r w:rsidRPr="00D16755">
              <w:rPr>
                <w:rFonts w:ascii="Times New Roman" w:hAnsi="Times New Roman" w:cs="Times New Roman"/>
                <w:spacing w:val="4"/>
                <w:lang w:val="en-US"/>
              </w:rPr>
              <w:t>4</w:t>
            </w:r>
          </w:p>
        </w:tc>
        <w:tc>
          <w:tcPr>
            <w:tcW w:w="653" w:type="pct"/>
            <w:vAlign w:val="bottom"/>
          </w:tcPr>
          <w:p w14:paraId="5238A178" w14:textId="46F96E61"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3</w:t>
            </w:r>
            <w:r w:rsidR="001401A3" w:rsidRPr="00D16755">
              <w:rPr>
                <w:rFonts w:ascii="Times New Roman" w:hAnsi="Times New Roman" w:cs="Times New Roman"/>
                <w:spacing w:val="4"/>
                <w:kern w:val="16"/>
                <w:lang w:val="en-US"/>
              </w:rPr>
              <w:t>.</w:t>
            </w:r>
            <w:r w:rsidRPr="00D16755">
              <w:rPr>
                <w:rFonts w:ascii="Times New Roman" w:hAnsi="Times New Roman" w:cs="Times New Roman"/>
                <w:spacing w:val="4"/>
                <w:kern w:val="16"/>
                <w:lang w:val="en-US"/>
              </w:rPr>
              <w:t>5</w:t>
            </w:r>
          </w:p>
        </w:tc>
        <w:tc>
          <w:tcPr>
            <w:tcW w:w="1111" w:type="pct"/>
          </w:tcPr>
          <w:p w14:paraId="6197605E" w14:textId="1932E2EF"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Education</w:t>
            </w:r>
          </w:p>
        </w:tc>
        <w:tc>
          <w:tcPr>
            <w:tcW w:w="618" w:type="pct"/>
            <w:vAlign w:val="bottom"/>
          </w:tcPr>
          <w:p w14:paraId="0758E5F2" w14:textId="276DD6B2"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8</w:t>
            </w:r>
            <w:r w:rsidRPr="00D16755">
              <w:rPr>
                <w:rFonts w:ascii="Times New Roman" w:hAnsi="Times New Roman" w:cs="Times New Roman"/>
                <w:spacing w:val="4"/>
                <w:lang w:val="en-US"/>
              </w:rPr>
              <w:t>8</w:t>
            </w:r>
          </w:p>
        </w:tc>
        <w:tc>
          <w:tcPr>
            <w:tcW w:w="686" w:type="pct"/>
            <w:vAlign w:val="bottom"/>
          </w:tcPr>
          <w:p w14:paraId="787A28B0" w14:textId="2C97A6AD"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3</w:t>
            </w:r>
            <w:r w:rsidR="001401A3" w:rsidRPr="00D16755">
              <w:rPr>
                <w:rFonts w:ascii="Times New Roman" w:hAnsi="Times New Roman" w:cs="Times New Roman"/>
                <w:spacing w:val="4"/>
                <w:kern w:val="16"/>
                <w:lang w:val="en-US"/>
              </w:rPr>
              <w:t>.1</w:t>
            </w:r>
          </w:p>
        </w:tc>
      </w:tr>
      <w:tr w:rsidR="001401A3" w:rsidRPr="00D16755" w14:paraId="401531A4" w14:textId="77777777" w:rsidTr="004F56C9">
        <w:tc>
          <w:tcPr>
            <w:tcW w:w="1278" w:type="pct"/>
            <w:vAlign w:val="bottom"/>
          </w:tcPr>
          <w:p w14:paraId="6D45BF19" w14:textId="69C1763B"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 xml:space="preserve">19-23  </w:t>
            </w:r>
          </w:p>
        </w:tc>
        <w:tc>
          <w:tcPr>
            <w:tcW w:w="653" w:type="pct"/>
            <w:vAlign w:val="bottom"/>
          </w:tcPr>
          <w:p w14:paraId="27C1261C" w14:textId="306409CE"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6</w:t>
            </w:r>
            <w:r w:rsidRPr="00D16755">
              <w:rPr>
                <w:rFonts w:ascii="Times New Roman" w:hAnsi="Times New Roman" w:cs="Times New Roman"/>
                <w:spacing w:val="4"/>
                <w:lang w:val="en-US"/>
              </w:rPr>
              <w:t>66</w:t>
            </w:r>
          </w:p>
        </w:tc>
        <w:tc>
          <w:tcPr>
            <w:tcW w:w="653" w:type="pct"/>
            <w:vAlign w:val="bottom"/>
          </w:tcPr>
          <w:p w14:paraId="37DFC123" w14:textId="7818368B"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5</w:t>
            </w:r>
            <w:r w:rsidR="001401A3" w:rsidRPr="00D16755">
              <w:rPr>
                <w:rFonts w:ascii="Times New Roman" w:hAnsi="Times New Roman" w:cs="Times New Roman"/>
                <w:spacing w:val="4"/>
                <w:kern w:val="16"/>
                <w:lang w:val="en-US"/>
              </w:rPr>
              <w:t>.5</w:t>
            </w:r>
          </w:p>
        </w:tc>
        <w:tc>
          <w:tcPr>
            <w:tcW w:w="1111" w:type="pct"/>
          </w:tcPr>
          <w:p w14:paraId="1E0121B3" w14:textId="4D9EF9DB"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Primary Education</w:t>
            </w:r>
          </w:p>
        </w:tc>
        <w:tc>
          <w:tcPr>
            <w:tcW w:w="618" w:type="pct"/>
            <w:vAlign w:val="bottom"/>
          </w:tcPr>
          <w:p w14:paraId="2C769C88" w14:textId="43A949E3"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5</w:t>
            </w:r>
            <w:r w:rsidRPr="00D16755">
              <w:rPr>
                <w:rFonts w:ascii="Times New Roman" w:hAnsi="Times New Roman" w:cs="Times New Roman"/>
                <w:spacing w:val="4"/>
                <w:lang w:val="en-US"/>
              </w:rPr>
              <w:t>5</w:t>
            </w:r>
          </w:p>
        </w:tc>
        <w:tc>
          <w:tcPr>
            <w:tcW w:w="686" w:type="pct"/>
            <w:vAlign w:val="bottom"/>
          </w:tcPr>
          <w:p w14:paraId="5D5FD257" w14:textId="094C77A0"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3</w:t>
            </w:r>
            <w:r w:rsidR="001401A3" w:rsidRPr="00D16755">
              <w:rPr>
                <w:rFonts w:ascii="Times New Roman" w:hAnsi="Times New Roman" w:cs="Times New Roman"/>
                <w:spacing w:val="4"/>
                <w:kern w:val="16"/>
                <w:lang w:val="en-US"/>
              </w:rPr>
              <w:t>.9</w:t>
            </w:r>
          </w:p>
        </w:tc>
      </w:tr>
      <w:tr w:rsidR="001401A3" w:rsidRPr="00D16755" w14:paraId="0B20F4EB" w14:textId="77777777" w:rsidTr="004F56C9">
        <w:tc>
          <w:tcPr>
            <w:tcW w:w="1278" w:type="pct"/>
            <w:vAlign w:val="bottom"/>
          </w:tcPr>
          <w:p w14:paraId="081E38D9" w14:textId="3DE1AF91"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 xml:space="preserve">24-28 </w:t>
            </w:r>
          </w:p>
        </w:tc>
        <w:tc>
          <w:tcPr>
            <w:tcW w:w="653" w:type="pct"/>
            <w:vAlign w:val="bottom"/>
          </w:tcPr>
          <w:p w14:paraId="0A778F43" w14:textId="77777777"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222</w:t>
            </w:r>
          </w:p>
        </w:tc>
        <w:tc>
          <w:tcPr>
            <w:tcW w:w="653" w:type="pct"/>
            <w:vAlign w:val="bottom"/>
          </w:tcPr>
          <w:p w14:paraId="27BFBA2F" w14:textId="71F7E11E"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4</w:t>
            </w:r>
            <w:r w:rsidR="001401A3" w:rsidRPr="00D16755">
              <w:rPr>
                <w:rFonts w:ascii="Times New Roman" w:hAnsi="Times New Roman" w:cs="Times New Roman"/>
                <w:spacing w:val="4"/>
                <w:kern w:val="16"/>
                <w:lang w:val="en-US"/>
              </w:rPr>
              <w:t>.0</w:t>
            </w:r>
          </w:p>
        </w:tc>
        <w:tc>
          <w:tcPr>
            <w:tcW w:w="1111" w:type="pct"/>
          </w:tcPr>
          <w:p w14:paraId="01566370" w14:textId="5E94CBE0" w:rsidR="001401A3" w:rsidRPr="00D16755" w:rsidRDefault="006C2B6A" w:rsidP="00805729">
            <w:pPr>
              <w:suppressAutoHyphens/>
              <w:autoSpaceDE w:val="0"/>
              <w:autoSpaceDN w:val="0"/>
              <w:adjustRightInd w:val="0"/>
              <w:spacing w:after="0" w:line="360" w:lineRule="auto"/>
              <w:jc w:val="both"/>
              <w:rPr>
                <w:rFonts w:ascii="Times New Roman" w:hAnsi="Times New Roman" w:cs="Times New Roman"/>
                <w:color w:val="000000"/>
                <w:spacing w:val="4"/>
                <w:kern w:val="16"/>
                <w:lang w:val="en-US"/>
              </w:rPr>
            </w:pPr>
            <w:r w:rsidRPr="00D16755">
              <w:rPr>
                <w:rFonts w:ascii="Times New Roman" w:hAnsi="Times New Roman" w:cs="Times New Roman"/>
                <w:color w:val="000000"/>
                <w:spacing w:val="4"/>
                <w:kern w:val="16"/>
                <w:lang w:val="en-US"/>
              </w:rPr>
              <w:t>Highschool</w:t>
            </w:r>
          </w:p>
        </w:tc>
        <w:tc>
          <w:tcPr>
            <w:tcW w:w="618" w:type="pct"/>
            <w:vAlign w:val="bottom"/>
          </w:tcPr>
          <w:p w14:paraId="6A31624D" w14:textId="34E41FBF"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7</w:t>
            </w:r>
            <w:r w:rsidRPr="00D16755">
              <w:rPr>
                <w:rFonts w:ascii="Times New Roman" w:hAnsi="Times New Roman" w:cs="Times New Roman"/>
                <w:spacing w:val="4"/>
                <w:lang w:val="en-US"/>
              </w:rPr>
              <w:t>7</w:t>
            </w:r>
          </w:p>
        </w:tc>
        <w:tc>
          <w:tcPr>
            <w:tcW w:w="686" w:type="pct"/>
            <w:vAlign w:val="bottom"/>
          </w:tcPr>
          <w:p w14:paraId="03952108" w14:textId="746ABDB5"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2</w:t>
            </w:r>
            <w:r w:rsidR="001401A3" w:rsidRPr="00D16755">
              <w:rPr>
                <w:rFonts w:ascii="Times New Roman" w:hAnsi="Times New Roman" w:cs="Times New Roman"/>
                <w:spacing w:val="4"/>
                <w:kern w:val="16"/>
                <w:lang w:val="en-US"/>
              </w:rPr>
              <w:t>.3</w:t>
            </w:r>
          </w:p>
        </w:tc>
      </w:tr>
      <w:tr w:rsidR="001401A3" w:rsidRPr="00D16755" w14:paraId="69222286" w14:textId="77777777" w:rsidTr="004F56C9">
        <w:tc>
          <w:tcPr>
            <w:tcW w:w="1278" w:type="pct"/>
            <w:vAlign w:val="bottom"/>
          </w:tcPr>
          <w:p w14:paraId="0A609A04" w14:textId="5E7AFFB6"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29-33</w:t>
            </w:r>
          </w:p>
        </w:tc>
        <w:tc>
          <w:tcPr>
            <w:tcW w:w="653" w:type="pct"/>
            <w:vAlign w:val="bottom"/>
          </w:tcPr>
          <w:p w14:paraId="3701393C" w14:textId="77777777" w:rsidR="001401A3" w:rsidRPr="00D16755" w:rsidRDefault="001401A3"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123</w:t>
            </w:r>
          </w:p>
        </w:tc>
        <w:tc>
          <w:tcPr>
            <w:tcW w:w="653" w:type="pct"/>
            <w:vAlign w:val="bottom"/>
          </w:tcPr>
          <w:p w14:paraId="44FD8BF6" w14:textId="63563689"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6</w:t>
            </w:r>
            <w:r w:rsidR="001401A3" w:rsidRPr="00D16755">
              <w:rPr>
                <w:rFonts w:ascii="Times New Roman" w:hAnsi="Times New Roman" w:cs="Times New Roman"/>
                <w:spacing w:val="4"/>
                <w:kern w:val="16"/>
                <w:lang w:val="en-US"/>
              </w:rPr>
              <w:t>.6</w:t>
            </w:r>
          </w:p>
        </w:tc>
        <w:tc>
          <w:tcPr>
            <w:tcW w:w="1111" w:type="pct"/>
            <w:vAlign w:val="bottom"/>
          </w:tcPr>
          <w:p w14:paraId="4DEF3C0D" w14:textId="6A506CB7" w:rsidR="001401A3" w:rsidRPr="00D16755" w:rsidRDefault="006C2B6A"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University</w:t>
            </w:r>
          </w:p>
        </w:tc>
        <w:tc>
          <w:tcPr>
            <w:tcW w:w="618" w:type="pct"/>
            <w:vAlign w:val="bottom"/>
          </w:tcPr>
          <w:p w14:paraId="6DDF96D6" w14:textId="5ADAD2C8"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8</w:t>
            </w:r>
            <w:r w:rsidRPr="00D16755">
              <w:rPr>
                <w:rFonts w:ascii="Times New Roman" w:hAnsi="Times New Roman" w:cs="Times New Roman"/>
                <w:spacing w:val="4"/>
                <w:lang w:val="en-US"/>
              </w:rPr>
              <w:t>8</w:t>
            </w:r>
          </w:p>
        </w:tc>
        <w:tc>
          <w:tcPr>
            <w:tcW w:w="686" w:type="pct"/>
            <w:vAlign w:val="bottom"/>
          </w:tcPr>
          <w:p w14:paraId="35AA80F6" w14:textId="246B9F8D" w:rsidR="001401A3" w:rsidRPr="00D16755" w:rsidRDefault="00231DA5" w:rsidP="00805729">
            <w:pPr>
              <w:suppressAutoHyphens/>
              <w:spacing w:after="0" w:line="360" w:lineRule="auto"/>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1</w:t>
            </w:r>
            <w:r w:rsidR="001401A3" w:rsidRPr="00D16755">
              <w:rPr>
                <w:rFonts w:ascii="Times New Roman" w:hAnsi="Times New Roman" w:cs="Times New Roman"/>
                <w:spacing w:val="4"/>
                <w:kern w:val="16"/>
                <w:lang w:val="en-US"/>
              </w:rPr>
              <w:t>.9</w:t>
            </w:r>
          </w:p>
        </w:tc>
      </w:tr>
    </w:tbl>
    <w:p w14:paraId="557F77EA" w14:textId="301753A1" w:rsidR="00231DA5" w:rsidRPr="00D16755" w:rsidRDefault="00805729" w:rsidP="00805729">
      <w:pPr>
        <w:suppressAutoHyphens/>
        <w:spacing w:after="360" w:line="360" w:lineRule="auto"/>
        <w:jc w:val="both"/>
        <w:rPr>
          <w:rFonts w:ascii="Times New Roman" w:hAnsi="Times New Roman" w:cs="Times New Roman"/>
          <w:spacing w:val="4"/>
          <w:kern w:val="16"/>
          <w:sz w:val="20"/>
          <w:szCs w:val="20"/>
          <w:lang w:val="en-US"/>
        </w:rPr>
      </w:pPr>
      <w:r w:rsidRPr="00D16755">
        <w:rPr>
          <w:rFonts w:ascii="Times New Roman" w:hAnsi="Times New Roman" w:cs="Times New Roman"/>
          <w:i/>
          <w:iCs/>
          <w:spacing w:val="4"/>
          <w:kern w:val="16"/>
          <w:sz w:val="20"/>
          <w:szCs w:val="20"/>
          <w:lang w:val="en-US"/>
        </w:rPr>
        <w:t>Note</w:t>
      </w:r>
      <w:r w:rsidRPr="00D16755">
        <w:rPr>
          <w:rFonts w:ascii="Times New Roman" w:hAnsi="Times New Roman" w:cs="Times New Roman"/>
          <w:spacing w:val="4"/>
          <w:kern w:val="16"/>
          <w:sz w:val="20"/>
          <w:szCs w:val="20"/>
          <w:lang w:val="en-US"/>
        </w:rPr>
        <w:t xml:space="preserve">: </w:t>
      </w:r>
      <w:r w:rsidR="00231DA5" w:rsidRPr="00D16755">
        <w:rPr>
          <w:rFonts w:ascii="Times New Roman" w:hAnsi="Times New Roman" w:cs="Times New Roman"/>
          <w:spacing w:val="4"/>
          <w:kern w:val="16"/>
          <w:sz w:val="20"/>
          <w:szCs w:val="20"/>
          <w:lang w:val="en-US"/>
        </w:rPr>
        <w:t xml:space="preserve">E 4.0 F.= </w:t>
      </w:r>
      <w:r w:rsidR="006C2B6A" w:rsidRPr="00D16755">
        <w:rPr>
          <w:rFonts w:ascii="Times New Roman" w:hAnsi="Times New Roman" w:cs="Times New Roman"/>
          <w:spacing w:val="4"/>
          <w:kern w:val="16"/>
          <w:sz w:val="20"/>
          <w:szCs w:val="20"/>
          <w:lang w:val="en-US"/>
        </w:rPr>
        <w:t>Industry 4.0 Intent, GN = Entrepreneurship</w:t>
      </w:r>
      <w:r w:rsidR="00231DA5" w:rsidRPr="00D16755">
        <w:rPr>
          <w:rFonts w:ascii="Times New Roman" w:hAnsi="Times New Roman" w:cs="Times New Roman"/>
          <w:spacing w:val="4"/>
          <w:kern w:val="16"/>
          <w:sz w:val="20"/>
          <w:szCs w:val="20"/>
          <w:lang w:val="en-US"/>
        </w:rPr>
        <w:t>, M/SD. = Mean/Standard, α= Alpha, **p &lt; 0.01</w:t>
      </w:r>
    </w:p>
    <w:p w14:paraId="6F34900B" w14:textId="77777777" w:rsidR="00F1786A" w:rsidRPr="00D16755" w:rsidRDefault="00805729"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noProof/>
          <w:spacing w:val="4"/>
          <w:kern w:val="16"/>
          <w:lang w:val="en-US" w:eastAsia="tr-TR"/>
        </w:rPr>
        <w:t xml:space="preserve">When examining the distribution of students participating in the study, 58.1% were female and 41.9% were male. </w:t>
      </w:r>
      <w:r w:rsidR="006911CA" w:rsidRPr="00D16755">
        <w:rPr>
          <w:rFonts w:ascii="Times New Roman" w:eastAsia="Times New Roman" w:hAnsi="Times New Roman" w:cs="Times New Roman"/>
          <w:spacing w:val="4"/>
          <w:kern w:val="16"/>
          <w:lang w:val="en-US" w:eastAsia="tr-TR"/>
        </w:rPr>
        <w:t xml:space="preserve">It is understood that many participants are distributed in the 19–23 age range, followed by the 24–28 age group with 19.0% and the 29 and above age groups. </w:t>
      </w:r>
      <w:r w:rsidRPr="00D16755">
        <w:rPr>
          <w:rFonts w:ascii="Times New Roman" w:eastAsia="Times New Roman" w:hAnsi="Times New Roman" w:cs="Times New Roman"/>
          <w:noProof/>
          <w:spacing w:val="4"/>
          <w:kern w:val="16"/>
          <w:lang w:val="en-US" w:eastAsia="tr-TR"/>
        </w:rPr>
        <w:t xml:space="preserve">Looking at academic achievement levels, </w:t>
      </w:r>
      <w:r w:rsidRPr="00D16755">
        <w:rPr>
          <w:rFonts w:ascii="Times New Roman" w:eastAsia="Times New Roman" w:hAnsi="Times New Roman" w:cs="Times New Roman"/>
          <w:spacing w:val="4"/>
          <w:kern w:val="16"/>
          <w:lang w:val="en-US" w:eastAsia="tr-TR"/>
        </w:rPr>
        <w:t>more</w:t>
      </w:r>
      <w:r w:rsidRPr="00D16755">
        <w:rPr>
          <w:rFonts w:ascii="Times New Roman" w:eastAsia="Times New Roman" w:hAnsi="Times New Roman" w:cs="Times New Roman"/>
          <w:noProof/>
          <w:spacing w:val="4"/>
          <w:kern w:val="16"/>
          <w:lang w:val="en-US" w:eastAsia="tr-TR"/>
        </w:rPr>
        <w:t xml:space="preserve"> than half of the students were at an intermediate level. </w:t>
      </w:r>
      <w:r w:rsidR="00BF19A0" w:rsidRPr="00D16755">
        <w:rPr>
          <w:rFonts w:ascii="Times New Roman" w:eastAsia="Times New Roman" w:hAnsi="Times New Roman" w:cs="Times New Roman"/>
          <w:spacing w:val="4"/>
          <w:kern w:val="16"/>
          <w:lang w:val="en-US" w:eastAsia="tr-TR"/>
        </w:rPr>
        <w:t>Most</w:t>
      </w:r>
      <w:r w:rsidR="006C2B6A" w:rsidRPr="00D16755">
        <w:rPr>
          <w:rFonts w:ascii="Times New Roman" w:eastAsia="Times New Roman" w:hAnsi="Times New Roman" w:cs="Times New Roman"/>
          <w:spacing w:val="4"/>
          <w:kern w:val="16"/>
          <w:lang w:val="en-US" w:eastAsia="tr-TR"/>
        </w:rPr>
        <w:t xml:space="preserve"> participants are undergraduate students, accounting for 57.5 per cent, followed by associate degree students at 27.8 per cent and postgraduate students at 14.7 per cent.</w:t>
      </w:r>
    </w:p>
    <w:p w14:paraId="21A4D361" w14:textId="77777777" w:rsidR="00F1786A" w:rsidRPr="00D16755" w:rsidRDefault="00F1786A" w:rsidP="00F1786A">
      <w:pPr>
        <w:suppressAutoHyphens/>
        <w:spacing w:before="120" w:after="120" w:line="360" w:lineRule="auto"/>
        <w:jc w:val="both"/>
        <w:rPr>
          <w:rFonts w:ascii="Times New Roman" w:hAnsi="Times New Roman" w:cs="Times New Roman"/>
          <w:b/>
          <w:spacing w:val="4"/>
          <w:kern w:val="16"/>
          <w:lang w:val="en-US"/>
        </w:rPr>
      </w:pPr>
      <w:r w:rsidRPr="00D16755">
        <w:rPr>
          <w:rFonts w:ascii="Times New Roman" w:eastAsia="Times New Roman" w:hAnsi="Times New Roman" w:cs="Times New Roman"/>
          <w:noProof/>
          <w:spacing w:val="4"/>
          <w:kern w:val="16"/>
          <w:lang w:val="en-US" w:eastAsia="tr-TR"/>
        </w:rPr>
        <w:drawing>
          <wp:inline distT="0" distB="0" distL="0" distR="0" wp14:anchorId="3F8E85AD" wp14:editId="59AB22C6">
            <wp:extent cx="4636770" cy="1911350"/>
            <wp:effectExtent l="0" t="0" r="0" b="0"/>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7810" b="6965"/>
                    <a:stretch>
                      <a:fillRect/>
                    </a:stretch>
                  </pic:blipFill>
                  <pic:spPr bwMode="auto">
                    <a:xfrm>
                      <a:off x="0" y="0"/>
                      <a:ext cx="4636770" cy="1911350"/>
                    </a:xfrm>
                    <a:prstGeom prst="rect">
                      <a:avLst/>
                    </a:prstGeom>
                    <a:noFill/>
                    <a:ln>
                      <a:noFill/>
                    </a:ln>
                    <a:extLst>
                      <a:ext uri="{53640926-AAD7-44D8-BBD7-CCE9431645EC}">
                        <a14:shadowObscured xmlns:a14="http://schemas.microsoft.com/office/drawing/2010/main"/>
                      </a:ext>
                    </a:extLst>
                  </pic:spPr>
                </pic:pic>
              </a:graphicData>
            </a:graphic>
          </wp:inline>
        </w:drawing>
      </w:r>
    </w:p>
    <w:p w14:paraId="2F103E31" w14:textId="329BE4C9" w:rsidR="00805729" w:rsidRPr="00D16755" w:rsidRDefault="00805729" w:rsidP="00F1786A">
      <w:pPr>
        <w:suppressAutoHyphens/>
        <w:spacing w:after="360" w:line="240" w:lineRule="auto"/>
        <w:jc w:val="both"/>
        <w:rPr>
          <w:rFonts w:ascii="Times New Roman" w:eastAsia="Times New Roman" w:hAnsi="Times New Roman" w:cs="Times New Roman"/>
          <w:spacing w:val="4"/>
          <w:kern w:val="16"/>
          <w:lang w:val="en-US" w:eastAsia="tr-TR"/>
        </w:rPr>
      </w:pPr>
      <w:r w:rsidRPr="00D16755">
        <w:rPr>
          <w:rFonts w:ascii="Times New Roman" w:hAnsi="Times New Roman" w:cs="Times New Roman"/>
          <w:b/>
          <w:spacing w:val="4"/>
          <w:kern w:val="16"/>
          <w:lang w:val="en-US"/>
        </w:rPr>
        <w:t xml:space="preserve">FIGURE 2. </w:t>
      </w:r>
      <w:r w:rsidRPr="00D16755">
        <w:rPr>
          <w:rFonts w:ascii="Times New Roman" w:hAnsi="Times New Roman" w:cs="Times New Roman"/>
          <w:bCs/>
          <w:spacing w:val="4"/>
          <w:kern w:val="16"/>
          <w:lang w:val="en-US"/>
        </w:rPr>
        <w:t>Unemployment Rates in European Union Countries</w:t>
      </w:r>
    </w:p>
    <w:p w14:paraId="1D2EAB47" w14:textId="73563075" w:rsidR="00805729" w:rsidRPr="00D16755" w:rsidRDefault="00805729" w:rsidP="00F1786A">
      <w:pPr>
        <w:suppressAutoHyphens/>
        <w:spacing w:after="360" w:line="240" w:lineRule="auto"/>
        <w:jc w:val="both"/>
        <w:rPr>
          <w:rFonts w:ascii="Times New Roman" w:hAnsi="Times New Roman" w:cs="Times New Roman"/>
          <w:bCs/>
          <w:spacing w:val="4"/>
          <w:kern w:val="16"/>
          <w:sz w:val="20"/>
          <w:szCs w:val="20"/>
          <w:lang w:val="en-US"/>
        </w:rPr>
      </w:pPr>
      <w:r w:rsidRPr="00D16755">
        <w:rPr>
          <w:rFonts w:ascii="Times New Roman" w:hAnsi="Times New Roman" w:cs="Times New Roman"/>
          <w:bCs/>
          <w:i/>
          <w:iCs/>
          <w:spacing w:val="4"/>
          <w:kern w:val="16"/>
          <w:sz w:val="20"/>
          <w:szCs w:val="20"/>
          <w:lang w:val="en-US"/>
        </w:rPr>
        <w:t>Source:</w:t>
      </w:r>
      <w:r w:rsidRPr="00D16755">
        <w:rPr>
          <w:rFonts w:ascii="Times New Roman" w:hAnsi="Times New Roman" w:cs="Times New Roman"/>
          <w:bCs/>
          <w:spacing w:val="4"/>
          <w:kern w:val="16"/>
          <w:sz w:val="20"/>
          <w:szCs w:val="20"/>
          <w:lang w:val="en-US"/>
        </w:rPr>
        <w:t xml:space="preserve"> The unemployment rates have been prepared by the authors.</w:t>
      </w:r>
    </w:p>
    <w:p w14:paraId="27C6ECD3" w14:textId="32542B4E" w:rsidR="00746BCE" w:rsidRPr="00D16755" w:rsidRDefault="00805729" w:rsidP="00746BCE">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Most participants are undergraduate students, accounting for 57.5 per cent, followed by associate degree students at 27.8 per cent and postgraduate students at 14.7 per cent. </w:t>
      </w:r>
      <w:r w:rsidR="006911CA" w:rsidRPr="00D16755">
        <w:rPr>
          <w:rFonts w:ascii="Times New Roman" w:eastAsia="Times New Roman" w:hAnsi="Times New Roman" w:cs="Times New Roman"/>
          <w:spacing w:val="4"/>
          <w:kern w:val="16"/>
          <w:lang w:val="en-US" w:eastAsia="tr-TR"/>
        </w:rPr>
        <w:t xml:space="preserve">It is understood that many participants are distributed in the 19–23 age range, followed by the 24–28 age group with 19.0% and the 29 and above age groups. </w:t>
      </w:r>
      <w:r w:rsidRPr="00D16755">
        <w:rPr>
          <w:rFonts w:ascii="Times New Roman" w:eastAsia="Times New Roman" w:hAnsi="Times New Roman" w:cs="Times New Roman"/>
          <w:spacing w:val="4"/>
          <w:kern w:val="16"/>
          <w:lang w:val="en-US" w:eastAsia="tr-TR"/>
        </w:rPr>
        <w:t>As a result, academic achievement does not play a regulatory role, but the effect of Industry 4.0 awareness on entrepreneurial intention continues to be positive and significant, independent of academic achievement level.</w:t>
      </w:r>
      <w:r w:rsidR="00746BCE" w:rsidRPr="00D16755">
        <w:rPr>
          <w:rFonts w:ascii="Times New Roman" w:eastAsia="Times New Roman" w:hAnsi="Times New Roman" w:cs="Times New Roman"/>
          <w:spacing w:val="4"/>
          <w:kern w:val="16"/>
          <w:lang w:val="en-US" w:eastAsia="tr-TR"/>
        </w:rPr>
        <w:t xml:space="preserve"> Within the framework of the demographic pattern, it has a cross-sectional design across Turkey with data obtained from students, using quantitative research to determine the regulatory effect. The study analyzed the regulatory relationships between the data; awareness was tested at both postgraduate and undergraduate levels, as well as the effects on entrepreneurial intent. It has a physical design for learning. </w:t>
      </w:r>
      <w:r w:rsidR="00746BCE" w:rsidRPr="00D16755">
        <w:rPr>
          <w:rFonts w:ascii="Times New Roman" w:eastAsia="Times New Roman" w:hAnsi="Times New Roman" w:cs="Times New Roman"/>
          <w:spacing w:val="4"/>
          <w:kern w:val="16"/>
          <w:lang w:val="en-US" w:eastAsia="tr-TR"/>
        </w:rPr>
        <w:lastRenderedPageBreak/>
        <w:t>Furthermore, among the demographic factors, the age group factor was found to have a different moderating role, while the remaining demographic factors did not play a moderate role in this relationship.</w:t>
      </w:r>
    </w:p>
    <w:p w14:paraId="2F9CB467" w14:textId="566185C4" w:rsidR="008C633A" w:rsidRPr="00D16755" w:rsidRDefault="0095635C"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5</w:t>
      </w:r>
      <w:r w:rsidR="008C633A" w:rsidRPr="00D16755">
        <w:rPr>
          <w:rFonts w:ascii="Times New Roman" w:hAnsi="Times New Roman" w:cs="Times New Roman"/>
          <w:b/>
          <w:bCs/>
          <w:spacing w:val="4"/>
          <w:kern w:val="16"/>
          <w:lang w:val="en-US"/>
        </w:rPr>
        <w:t xml:space="preserve">. </w:t>
      </w:r>
      <w:r w:rsidR="006C2B6A" w:rsidRPr="00D16755">
        <w:rPr>
          <w:rFonts w:ascii="Times New Roman" w:hAnsi="Times New Roman" w:cs="Times New Roman"/>
          <w:b/>
          <w:bCs/>
          <w:spacing w:val="4"/>
          <w:kern w:val="16"/>
          <w:lang w:val="en-US"/>
        </w:rPr>
        <w:t>Result</w:t>
      </w:r>
    </w:p>
    <w:p w14:paraId="35A3ED23" w14:textId="28D1B819" w:rsidR="006C2B6A" w:rsidRPr="00D16755"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This study contributes to the literature by examining the impact of Industry 4.0 awareness on entrepreneurial intention and the regulatory roles of demographic factors within a comprehensive model. This contribution is expansive in nature as it both centers on the technological awareness dimension and incorporates demographic factors such as academic achievement, gender, age, education, and parental education as regulatory moderators.</w:t>
      </w:r>
    </w:p>
    <w:p w14:paraId="76ACC5DE" w14:textId="49A29278" w:rsidR="00E908FC" w:rsidRDefault="006C2B6A" w:rsidP="00805729">
      <w:pPr>
        <w:suppressAutoHyphens/>
        <w:spacing w:before="120" w:after="120" w:line="360" w:lineRule="auto"/>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Data was collected using both physical questionnaire forms and online Google Forms. The data obtained were analyzed using SPST, SRSM, and PROCE software, thereby testing both the basic relationships and the regulatory effects predicted in the theoretical model.</w:t>
      </w:r>
      <w:r w:rsidR="00910A9E" w:rsidRPr="00D16755">
        <w:rPr>
          <w:rFonts w:ascii="Times New Roman" w:eastAsia="Times New Roman" w:hAnsi="Times New Roman" w:cs="Times New Roman"/>
          <w:spacing w:val="4"/>
          <w:kern w:val="16"/>
          <w:lang w:val="en-US" w:eastAsia="tr-TR"/>
        </w:rPr>
        <w:t xml:space="preserve"> The data obtained were analyzed using SPST, SRSM, and PROCE software, thereby testing both the basic relationships and the regulatory effects predicted in the theoretical model.</w:t>
      </w:r>
    </w:p>
    <w:p w14:paraId="1CB139E0" w14:textId="77777777" w:rsidR="00ED6DC3" w:rsidRDefault="00ED6DC3" w:rsidP="00805729">
      <w:pPr>
        <w:suppressAutoHyphens/>
        <w:spacing w:before="120" w:after="120" w:line="360" w:lineRule="auto"/>
        <w:jc w:val="both"/>
        <w:rPr>
          <w:rFonts w:ascii="Times New Roman" w:eastAsia="Times New Roman" w:hAnsi="Times New Roman" w:cs="Times New Roman"/>
          <w:spacing w:val="4"/>
          <w:kern w:val="16"/>
          <w:lang w:val="en-US" w:eastAsia="tr-TR"/>
        </w:rPr>
      </w:pPr>
    </w:p>
    <w:p w14:paraId="0008A9B2" w14:textId="77777777" w:rsidR="00ED6DC3" w:rsidRDefault="00ED6DC3" w:rsidP="00ED6DC3">
      <w:pPr>
        <w:suppressAutoHyphens/>
        <w:spacing w:before="360" w:after="360" w:line="240" w:lineRule="auto"/>
        <w:jc w:val="both"/>
        <w:outlineLvl w:val="0"/>
        <w:rPr>
          <w:rFonts w:ascii="Source Serif 4" w:hAnsi="Source Serif 4" w:cs="Times New Roman"/>
          <w:b/>
          <w:bCs/>
          <w:spacing w:val="4"/>
          <w:kern w:val="16"/>
          <w:sz w:val="18"/>
          <w:szCs w:val="18"/>
          <w:lang w:val="en-US"/>
        </w:rPr>
      </w:pPr>
      <w:r w:rsidRPr="00D13ACE">
        <w:rPr>
          <w:rFonts w:ascii="Source Serif 4" w:hAnsi="Source Serif 4" w:cs="Times New Roman"/>
          <w:b/>
          <w:bCs/>
          <w:spacing w:val="4"/>
          <w:kern w:val="16"/>
          <w:sz w:val="18"/>
          <w:szCs w:val="18"/>
          <w:lang w:val="en-US"/>
        </w:rPr>
        <w:t>Declarations</w:t>
      </w:r>
    </w:p>
    <w:p w14:paraId="6762B241" w14:textId="111892A8" w:rsidR="00ED6DC3" w:rsidRPr="006D304C" w:rsidRDefault="00ED6DC3" w:rsidP="00ED6DC3">
      <w:pPr>
        <w:suppressAutoHyphens/>
        <w:spacing w:after="120" w:line="240" w:lineRule="auto"/>
        <w:jc w:val="both"/>
        <w:rPr>
          <w:rFonts w:ascii="Source Serif 4" w:eastAsia="Times New Roman" w:hAnsi="Source Serif 4" w:cs="Times New Roman"/>
          <w:b/>
          <w:bCs/>
          <w:i/>
          <w:iCs/>
          <w:spacing w:val="4"/>
          <w:kern w:val="16"/>
          <w:sz w:val="18"/>
          <w:szCs w:val="18"/>
          <w:lang w:val="en-US" w:eastAsia="tr-TR"/>
        </w:rPr>
      </w:pPr>
      <w:r w:rsidRPr="006D304C">
        <w:rPr>
          <w:rFonts w:ascii="Source Serif 4" w:eastAsia="Times New Roman" w:hAnsi="Source Serif 4" w:cs="Times New Roman"/>
          <w:b/>
          <w:bCs/>
          <w:i/>
          <w:iCs/>
          <w:spacing w:val="4"/>
          <w:kern w:val="16"/>
          <w:sz w:val="18"/>
          <w:szCs w:val="18"/>
          <w:highlight w:val="yellow"/>
          <w:lang w:val="en-US" w:eastAsia="tr-TR"/>
        </w:rPr>
        <w:t>This section should be left blank in the initial submission to ensure anonymity during the double-blind peer review process. It will be completed by the author</w:t>
      </w:r>
      <w:r w:rsidR="00B55D1C" w:rsidRPr="00B55D1C">
        <w:rPr>
          <w:rFonts w:ascii="Source Serif 4" w:eastAsia="Times New Roman" w:hAnsi="Source Serif 4" w:cs="Times New Roman"/>
          <w:b/>
          <w:bCs/>
          <w:i/>
          <w:iCs/>
          <w:spacing w:val="4"/>
          <w:kern w:val="16"/>
          <w:sz w:val="18"/>
          <w:szCs w:val="18"/>
          <w:highlight w:val="yellow"/>
          <w:lang w:val="en-US" w:eastAsia="tr-TR"/>
        </w:rPr>
        <w:t>s</w:t>
      </w:r>
      <w:r w:rsidRPr="006D304C">
        <w:rPr>
          <w:rFonts w:ascii="Source Serif 4" w:eastAsia="Times New Roman" w:hAnsi="Source Serif 4" w:cs="Times New Roman"/>
          <w:b/>
          <w:bCs/>
          <w:i/>
          <w:iCs/>
          <w:spacing w:val="4"/>
          <w:kern w:val="16"/>
          <w:sz w:val="18"/>
          <w:szCs w:val="18"/>
          <w:highlight w:val="yellow"/>
          <w:lang w:val="en-US" w:eastAsia="tr-TR"/>
        </w:rPr>
        <w:t xml:space="preserve"> and included in the final manuscript upon acceptance.</w:t>
      </w:r>
    </w:p>
    <w:p w14:paraId="221524CE" w14:textId="09544CFB" w:rsidR="00B3639D" w:rsidRPr="0077646E" w:rsidRDefault="00B3639D" w:rsidP="00B3639D">
      <w:pPr>
        <w:suppressAutoHyphens/>
        <w:spacing w:before="360" w:after="360" w:line="240" w:lineRule="exact"/>
        <w:jc w:val="both"/>
        <w:outlineLvl w:val="0"/>
        <w:rPr>
          <w:rFonts w:ascii="Source Serif 4" w:hAnsi="Source Serif 4" w:cs="Times New Roman"/>
          <w:b/>
          <w:bCs/>
          <w:spacing w:val="4"/>
          <w:kern w:val="16"/>
          <w:sz w:val="18"/>
          <w:szCs w:val="18"/>
          <w:lang w:val="en-US"/>
        </w:rPr>
      </w:pPr>
      <w:r w:rsidRPr="0077646E">
        <w:rPr>
          <w:rFonts w:ascii="Source Serif 4" w:hAnsi="Source Serif 4" w:cs="Times New Roman"/>
          <w:b/>
          <w:bCs/>
          <w:spacing w:val="4"/>
          <w:kern w:val="16"/>
          <w:sz w:val="18"/>
          <w:szCs w:val="18"/>
          <w:lang w:val="en-US"/>
        </w:rPr>
        <w:t xml:space="preserve">Ethical </w:t>
      </w:r>
      <w:r w:rsidR="00B55D1C">
        <w:rPr>
          <w:rFonts w:ascii="Source Serif 4" w:hAnsi="Source Serif 4" w:cs="Times New Roman"/>
          <w:b/>
          <w:bCs/>
          <w:spacing w:val="4"/>
          <w:kern w:val="16"/>
          <w:sz w:val="18"/>
          <w:szCs w:val="18"/>
          <w:lang w:val="en-US"/>
        </w:rPr>
        <w:t>D</w:t>
      </w:r>
      <w:r w:rsidRPr="0077646E">
        <w:rPr>
          <w:rFonts w:ascii="Source Serif 4" w:hAnsi="Source Serif 4" w:cs="Times New Roman"/>
          <w:b/>
          <w:bCs/>
          <w:spacing w:val="4"/>
          <w:kern w:val="16"/>
          <w:sz w:val="18"/>
          <w:szCs w:val="18"/>
          <w:lang w:val="en-US"/>
        </w:rPr>
        <w:t>eclaration</w:t>
      </w:r>
    </w:p>
    <w:p w14:paraId="2031AC3C" w14:textId="379F2F38" w:rsidR="00B3639D"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E357A8">
        <w:rPr>
          <w:rFonts w:ascii="Source Serif 4" w:eastAsia="Times New Roman" w:hAnsi="Source Serif 4" w:cs="Times New Roman"/>
          <w:i/>
          <w:iCs/>
          <w:spacing w:val="4"/>
          <w:kern w:val="16"/>
          <w:sz w:val="18"/>
          <w:szCs w:val="18"/>
          <w:lang w:val="en-US" w:eastAsia="tr-TR"/>
        </w:rPr>
        <w:t>The author</w:t>
      </w:r>
      <w:r>
        <w:rPr>
          <w:rFonts w:ascii="Source Serif 4" w:eastAsia="Times New Roman" w:hAnsi="Source Serif 4" w:cs="Times New Roman"/>
          <w:i/>
          <w:iCs/>
          <w:spacing w:val="4"/>
          <w:kern w:val="16"/>
          <w:sz w:val="18"/>
          <w:szCs w:val="18"/>
          <w:lang w:val="en-US" w:eastAsia="tr-TR"/>
        </w:rPr>
        <w:t>s</w:t>
      </w:r>
      <w:r w:rsidRPr="00E357A8">
        <w:rPr>
          <w:rFonts w:ascii="Source Serif 4" w:eastAsia="Times New Roman" w:hAnsi="Source Serif 4" w:cs="Times New Roman"/>
          <w:i/>
          <w:iCs/>
          <w:spacing w:val="4"/>
          <w:kern w:val="16"/>
          <w:sz w:val="18"/>
          <w:szCs w:val="18"/>
          <w:lang w:val="en-US" w:eastAsia="tr-TR"/>
        </w:rPr>
        <w:t xml:space="preserve"> declare that scientific and ethical principles were adhered to during the conduct and writing of this study, and that all sources have been appropriately cited.</w:t>
      </w:r>
    </w:p>
    <w:p w14:paraId="67DF2278" w14:textId="258A7498" w:rsidR="00B55D1C" w:rsidRPr="00B55D1C" w:rsidRDefault="00B55D1C"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9B4905">
        <w:rPr>
          <w:rFonts w:ascii="Source Serif 4" w:eastAsia="Times New Roman" w:hAnsi="Source Serif 4" w:cs="Times New Roman"/>
          <w:i/>
          <w:iCs/>
          <w:spacing w:val="4"/>
          <w:kern w:val="16"/>
          <w:sz w:val="18"/>
          <w:szCs w:val="18"/>
          <w:highlight w:val="yellow"/>
          <w:lang w:val="en-US" w:eastAsia="tr-TR"/>
        </w:rPr>
        <w:t>(If applicable)</w:t>
      </w:r>
      <w:r w:rsidRPr="00B55D1C">
        <w:rPr>
          <w:rFonts w:ascii="Source Serif 4" w:eastAsia="Times New Roman" w:hAnsi="Source Serif 4" w:cs="Times New Roman"/>
          <w:i/>
          <w:iCs/>
          <w:spacing w:val="4"/>
          <w:kern w:val="16"/>
          <w:sz w:val="18"/>
          <w:szCs w:val="18"/>
          <w:lang w:val="en-US" w:eastAsia="tr-TR"/>
        </w:rPr>
        <w:t xml:space="preserve"> Ethical approval was obtained from [Institution Name] (Approval No: …, Date: …).</w:t>
      </w:r>
    </w:p>
    <w:p w14:paraId="2CA93285" w14:textId="5994D549" w:rsidR="00B3639D" w:rsidRPr="00B55D1C"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9B4905">
        <w:rPr>
          <w:rFonts w:ascii="Source Serif 4" w:eastAsia="Times New Roman" w:hAnsi="Source Serif 4" w:cs="Times New Roman"/>
          <w:i/>
          <w:iCs/>
          <w:spacing w:val="4"/>
          <w:kern w:val="16"/>
          <w:sz w:val="18"/>
          <w:szCs w:val="18"/>
          <w:highlight w:val="yellow"/>
          <w:lang w:val="en-US" w:eastAsia="tr-TR"/>
        </w:rPr>
        <w:t>(</w:t>
      </w:r>
      <w:r w:rsidR="00B55D1C" w:rsidRPr="009B4905">
        <w:rPr>
          <w:rFonts w:ascii="Source Serif 4" w:eastAsia="Times New Roman" w:hAnsi="Source Serif 4" w:cs="Times New Roman"/>
          <w:i/>
          <w:iCs/>
          <w:spacing w:val="4"/>
          <w:kern w:val="16"/>
          <w:sz w:val="18"/>
          <w:szCs w:val="18"/>
          <w:highlight w:val="yellow"/>
          <w:lang w:val="en-US" w:eastAsia="tr-TR"/>
        </w:rPr>
        <w:t>If not applicable</w:t>
      </w:r>
      <w:r w:rsidRPr="009B4905">
        <w:rPr>
          <w:rFonts w:ascii="Source Serif 4" w:eastAsia="Times New Roman" w:hAnsi="Source Serif 4" w:cs="Times New Roman"/>
          <w:i/>
          <w:iCs/>
          <w:spacing w:val="4"/>
          <w:kern w:val="16"/>
          <w:sz w:val="18"/>
          <w:szCs w:val="18"/>
          <w:highlight w:val="yellow"/>
          <w:lang w:val="en-US" w:eastAsia="tr-TR"/>
        </w:rPr>
        <w:t xml:space="preserve">) </w:t>
      </w:r>
      <w:r w:rsidRPr="00B55D1C">
        <w:rPr>
          <w:rFonts w:ascii="Source Serif 4" w:eastAsia="Times New Roman" w:hAnsi="Source Serif 4" w:cs="Times New Roman"/>
          <w:i/>
          <w:iCs/>
          <w:spacing w:val="4"/>
          <w:kern w:val="16"/>
          <w:sz w:val="18"/>
          <w:szCs w:val="18"/>
          <w:lang w:val="en-US" w:eastAsia="tr-TR"/>
        </w:rPr>
        <w:t>The research does not require ethical committee approval, as it does not involve human participants, personal data, or experimental procedures.</w:t>
      </w:r>
    </w:p>
    <w:p w14:paraId="7203DF0C" w14:textId="1B3A7C70" w:rsidR="00B3639D" w:rsidRPr="0077646E" w:rsidRDefault="00B3639D" w:rsidP="00B3639D">
      <w:pPr>
        <w:suppressAutoHyphens/>
        <w:spacing w:before="360" w:after="360" w:line="240" w:lineRule="exact"/>
        <w:jc w:val="both"/>
        <w:outlineLvl w:val="0"/>
        <w:rPr>
          <w:rFonts w:ascii="Source Serif 4" w:hAnsi="Source Serif 4" w:cs="Times New Roman"/>
          <w:b/>
          <w:bCs/>
          <w:spacing w:val="4"/>
          <w:kern w:val="16"/>
          <w:sz w:val="18"/>
          <w:szCs w:val="18"/>
          <w:lang w:val="en-US"/>
        </w:rPr>
      </w:pPr>
      <w:r w:rsidRPr="0077646E">
        <w:rPr>
          <w:rFonts w:ascii="Source Serif 4" w:hAnsi="Source Serif 4" w:cs="Times New Roman"/>
          <w:b/>
          <w:bCs/>
          <w:spacing w:val="4"/>
          <w:kern w:val="16"/>
          <w:sz w:val="18"/>
          <w:szCs w:val="18"/>
          <w:lang w:val="en-US"/>
        </w:rPr>
        <w:t>Funding</w:t>
      </w:r>
    </w:p>
    <w:p w14:paraId="1990BB2F" w14:textId="5B638D1B" w:rsidR="00B3639D" w:rsidRPr="00E357A8" w:rsidRDefault="00B3639D" w:rsidP="00B3639D">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E357A8">
        <w:rPr>
          <w:rFonts w:ascii="Source Serif 4" w:eastAsia="Times New Roman" w:hAnsi="Source Serif 4" w:cs="Times New Roman"/>
          <w:i/>
          <w:iCs/>
          <w:spacing w:val="4"/>
          <w:kern w:val="16"/>
          <w:sz w:val="18"/>
          <w:szCs w:val="18"/>
          <w:lang w:val="en-US" w:eastAsia="tr-TR"/>
        </w:rPr>
        <w:t>The author</w:t>
      </w:r>
      <w:r>
        <w:rPr>
          <w:rFonts w:ascii="Source Serif 4" w:eastAsia="Times New Roman" w:hAnsi="Source Serif 4" w:cs="Times New Roman"/>
          <w:i/>
          <w:iCs/>
          <w:spacing w:val="4"/>
          <w:kern w:val="16"/>
          <w:sz w:val="18"/>
          <w:szCs w:val="18"/>
          <w:lang w:val="en-US" w:eastAsia="tr-TR"/>
        </w:rPr>
        <w:t>s</w:t>
      </w:r>
      <w:r w:rsidRPr="00E357A8">
        <w:rPr>
          <w:rFonts w:ascii="Source Serif 4" w:eastAsia="Times New Roman" w:hAnsi="Source Serif 4" w:cs="Times New Roman"/>
          <w:i/>
          <w:iCs/>
          <w:spacing w:val="4"/>
          <w:kern w:val="16"/>
          <w:sz w:val="18"/>
          <w:szCs w:val="18"/>
          <w:lang w:val="en-US" w:eastAsia="tr-TR"/>
        </w:rPr>
        <w:t xml:space="preserve"> declare that no financial support was received for the research, authorship, or publication of this article.</w:t>
      </w:r>
    </w:p>
    <w:p w14:paraId="6069BC3C" w14:textId="77777777" w:rsidR="00B3639D" w:rsidRPr="0077646E" w:rsidRDefault="00B3639D" w:rsidP="00B3639D">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9B4905">
        <w:rPr>
          <w:rFonts w:ascii="Source Serif 4" w:eastAsia="Times New Roman" w:hAnsi="Source Serif 4" w:cs="Times New Roman"/>
          <w:i/>
          <w:iCs/>
          <w:spacing w:val="4"/>
          <w:kern w:val="16"/>
          <w:sz w:val="18"/>
          <w:szCs w:val="18"/>
          <w:highlight w:val="yellow"/>
          <w:lang w:val="en-US" w:eastAsia="tr-TR"/>
        </w:rPr>
        <w:t xml:space="preserve">(If applicable) </w:t>
      </w:r>
      <w:r w:rsidRPr="00E357A8">
        <w:rPr>
          <w:rFonts w:ascii="Source Serif 4" w:eastAsia="Times New Roman" w:hAnsi="Source Serif 4" w:cs="Times New Roman"/>
          <w:i/>
          <w:iCs/>
          <w:spacing w:val="4"/>
          <w:kern w:val="16"/>
          <w:sz w:val="18"/>
          <w:szCs w:val="18"/>
          <w:lang w:val="en-US" w:eastAsia="tr-TR"/>
        </w:rPr>
        <w:t>This study was supported by [Funding Institution/Grant Number].</w:t>
      </w:r>
    </w:p>
    <w:p w14:paraId="5367328C" w14:textId="573634F4" w:rsidR="00B3639D" w:rsidRPr="0077646E" w:rsidRDefault="00B3639D" w:rsidP="00B3639D">
      <w:pPr>
        <w:suppressAutoHyphens/>
        <w:spacing w:before="360" w:after="360" w:line="240" w:lineRule="exact"/>
        <w:jc w:val="both"/>
        <w:outlineLvl w:val="0"/>
        <w:rPr>
          <w:rFonts w:ascii="Source Serif 4" w:hAnsi="Source Serif 4" w:cs="Times New Roman"/>
          <w:b/>
          <w:bCs/>
          <w:spacing w:val="4"/>
          <w:kern w:val="16"/>
          <w:sz w:val="18"/>
          <w:szCs w:val="18"/>
          <w:lang w:val="en-US"/>
        </w:rPr>
      </w:pPr>
      <w:r w:rsidRPr="0077646E">
        <w:rPr>
          <w:rFonts w:ascii="Source Serif 4" w:hAnsi="Source Serif 4" w:cs="Times New Roman"/>
          <w:b/>
          <w:bCs/>
          <w:spacing w:val="4"/>
          <w:kern w:val="16"/>
          <w:sz w:val="18"/>
          <w:szCs w:val="18"/>
          <w:lang w:val="en-US"/>
        </w:rPr>
        <w:t xml:space="preserve">AI </w:t>
      </w:r>
      <w:r w:rsidR="00B55D1C">
        <w:rPr>
          <w:rFonts w:ascii="Source Serif 4" w:hAnsi="Source Serif 4" w:cs="Times New Roman"/>
          <w:b/>
          <w:bCs/>
          <w:spacing w:val="4"/>
          <w:kern w:val="16"/>
          <w:sz w:val="18"/>
          <w:szCs w:val="18"/>
          <w:lang w:val="en-US"/>
        </w:rPr>
        <w:t>D</w:t>
      </w:r>
      <w:r w:rsidRPr="0077646E">
        <w:rPr>
          <w:rFonts w:ascii="Source Serif 4" w:hAnsi="Source Serif 4" w:cs="Times New Roman"/>
          <w:b/>
          <w:bCs/>
          <w:spacing w:val="4"/>
          <w:kern w:val="16"/>
          <w:sz w:val="18"/>
          <w:szCs w:val="18"/>
          <w:lang w:val="en-US"/>
        </w:rPr>
        <w:t>isclosure</w:t>
      </w:r>
    </w:p>
    <w:p w14:paraId="390AFC27" w14:textId="30C2B87C" w:rsidR="00B3639D" w:rsidRPr="00E357A8"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E357A8">
        <w:rPr>
          <w:rFonts w:ascii="Source Serif 4" w:eastAsia="Times New Roman" w:hAnsi="Source Serif 4" w:cs="Times New Roman"/>
          <w:i/>
          <w:iCs/>
          <w:spacing w:val="4"/>
          <w:kern w:val="16"/>
          <w:sz w:val="18"/>
          <w:szCs w:val="18"/>
          <w:lang w:val="en-US" w:eastAsia="tr-TR"/>
        </w:rPr>
        <w:t>The author</w:t>
      </w:r>
      <w:r>
        <w:rPr>
          <w:rFonts w:ascii="Source Serif 4" w:eastAsia="Times New Roman" w:hAnsi="Source Serif 4" w:cs="Times New Roman"/>
          <w:i/>
          <w:iCs/>
          <w:spacing w:val="4"/>
          <w:kern w:val="16"/>
          <w:sz w:val="18"/>
          <w:szCs w:val="18"/>
          <w:lang w:val="en-US" w:eastAsia="tr-TR"/>
        </w:rPr>
        <w:t>s</w:t>
      </w:r>
      <w:r w:rsidRPr="00E357A8">
        <w:rPr>
          <w:rFonts w:ascii="Source Serif 4" w:eastAsia="Times New Roman" w:hAnsi="Source Serif 4" w:cs="Times New Roman"/>
          <w:i/>
          <w:iCs/>
          <w:spacing w:val="4"/>
          <w:kern w:val="16"/>
          <w:sz w:val="18"/>
          <w:szCs w:val="18"/>
          <w:lang w:val="en-US" w:eastAsia="tr-TR"/>
        </w:rPr>
        <w:t xml:space="preserve"> declare adherence to ethical principles, transparency, and accountability in the use of artificial intelligence tools and affirm that all academic responsibilities have been duly fulfilled.</w:t>
      </w:r>
    </w:p>
    <w:p w14:paraId="78EDFC2D" w14:textId="77777777" w:rsidR="00B55D1C" w:rsidRPr="00B55D1C" w:rsidRDefault="00B55D1C" w:rsidP="00B55D1C">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9B4905">
        <w:rPr>
          <w:rFonts w:ascii="Source Serif 4" w:eastAsia="Times New Roman" w:hAnsi="Source Serif 4" w:cs="Times New Roman"/>
          <w:i/>
          <w:iCs/>
          <w:spacing w:val="4"/>
          <w:kern w:val="16"/>
          <w:sz w:val="18"/>
          <w:szCs w:val="18"/>
          <w:highlight w:val="yellow"/>
          <w:lang w:val="en-US" w:eastAsia="tr-TR"/>
        </w:rPr>
        <w:t>(If applicable)</w:t>
      </w:r>
      <w:r w:rsidRPr="00B55D1C">
        <w:rPr>
          <w:rFonts w:ascii="Source Serif 4" w:eastAsia="Times New Roman" w:hAnsi="Source Serif 4" w:cs="Times New Roman"/>
          <w:i/>
          <w:iCs/>
          <w:spacing w:val="4"/>
          <w:kern w:val="16"/>
          <w:sz w:val="18"/>
          <w:szCs w:val="18"/>
          <w:lang w:val="en-US" w:eastAsia="tr-TR"/>
        </w:rPr>
        <w:t xml:space="preserve"> The authors declare that no artificial intelligence tools were used in the preparation of this manuscript.  </w:t>
      </w:r>
    </w:p>
    <w:p w14:paraId="47449888" w14:textId="2E0D8AB8" w:rsidR="00B55D1C" w:rsidRPr="0077646E" w:rsidRDefault="00B55D1C" w:rsidP="00B55D1C">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9B4905">
        <w:rPr>
          <w:rFonts w:ascii="Source Serif 4" w:eastAsia="Times New Roman" w:hAnsi="Source Serif 4" w:cs="Times New Roman"/>
          <w:i/>
          <w:iCs/>
          <w:spacing w:val="4"/>
          <w:kern w:val="16"/>
          <w:sz w:val="18"/>
          <w:szCs w:val="18"/>
          <w:highlight w:val="yellow"/>
          <w:lang w:val="en-US" w:eastAsia="tr-TR"/>
        </w:rPr>
        <w:t>(Alternatively, if applicable)</w:t>
      </w:r>
      <w:r w:rsidRPr="00B55D1C">
        <w:rPr>
          <w:rFonts w:ascii="Source Serif 4" w:eastAsia="Times New Roman" w:hAnsi="Source Serif 4" w:cs="Times New Roman"/>
          <w:i/>
          <w:iCs/>
          <w:spacing w:val="4"/>
          <w:kern w:val="16"/>
          <w:sz w:val="18"/>
          <w:szCs w:val="18"/>
          <w:lang w:val="en-US" w:eastAsia="tr-TR"/>
        </w:rPr>
        <w:t xml:space="preserve"> The authors declare that artificial intelligence tools were used solely for </w:t>
      </w:r>
      <w:r w:rsidRPr="00E357A8">
        <w:rPr>
          <w:rFonts w:ascii="Source Serif 4" w:eastAsia="Times New Roman" w:hAnsi="Source Serif 4" w:cs="Times New Roman"/>
          <w:i/>
          <w:iCs/>
          <w:spacing w:val="4"/>
          <w:kern w:val="16"/>
          <w:sz w:val="18"/>
          <w:szCs w:val="18"/>
          <w:lang w:val="en-US" w:eastAsia="tr-TR"/>
        </w:rPr>
        <w:t xml:space="preserve">language editing and proofreading purposes (e.g., Gemini AI, </w:t>
      </w:r>
      <w:proofErr w:type="spellStart"/>
      <w:r w:rsidRPr="00E357A8">
        <w:rPr>
          <w:rFonts w:ascii="Source Serif 4" w:eastAsia="Times New Roman" w:hAnsi="Source Serif 4" w:cs="Times New Roman"/>
          <w:i/>
          <w:iCs/>
          <w:spacing w:val="4"/>
          <w:kern w:val="16"/>
          <w:sz w:val="18"/>
          <w:szCs w:val="18"/>
          <w:lang w:val="en-US" w:eastAsia="tr-TR"/>
        </w:rPr>
        <w:t>DeepL</w:t>
      </w:r>
      <w:proofErr w:type="spellEnd"/>
      <w:r w:rsidRPr="00E357A8">
        <w:rPr>
          <w:rFonts w:ascii="Source Serif 4" w:eastAsia="Times New Roman" w:hAnsi="Source Serif 4" w:cs="Times New Roman"/>
          <w:i/>
          <w:iCs/>
          <w:spacing w:val="4"/>
          <w:kern w:val="16"/>
          <w:sz w:val="18"/>
          <w:szCs w:val="18"/>
          <w:lang w:val="en-US" w:eastAsia="tr-TR"/>
        </w:rPr>
        <w:t xml:space="preserve">). All outputs were reviewed and edited by </w:t>
      </w:r>
      <w:r>
        <w:rPr>
          <w:rFonts w:ascii="Source Serif 4" w:eastAsia="Times New Roman" w:hAnsi="Source Serif 4" w:cs="Times New Roman"/>
          <w:i/>
          <w:iCs/>
          <w:spacing w:val="4"/>
          <w:kern w:val="16"/>
          <w:sz w:val="18"/>
          <w:szCs w:val="18"/>
          <w:lang w:val="en-US" w:eastAsia="tr-TR"/>
        </w:rPr>
        <w:t xml:space="preserve">the </w:t>
      </w:r>
      <w:r w:rsidRPr="00E357A8">
        <w:rPr>
          <w:rFonts w:ascii="Source Serif 4" w:eastAsia="Times New Roman" w:hAnsi="Source Serif 4" w:cs="Times New Roman"/>
          <w:i/>
          <w:iCs/>
          <w:spacing w:val="4"/>
          <w:kern w:val="16"/>
          <w:sz w:val="18"/>
          <w:szCs w:val="18"/>
          <w:lang w:val="en-US" w:eastAsia="tr-TR"/>
        </w:rPr>
        <w:t>author</w:t>
      </w:r>
      <w:r>
        <w:rPr>
          <w:rFonts w:ascii="Source Serif 4" w:eastAsia="Times New Roman" w:hAnsi="Source Serif 4" w:cs="Times New Roman"/>
          <w:i/>
          <w:iCs/>
          <w:spacing w:val="4"/>
          <w:kern w:val="16"/>
          <w:sz w:val="18"/>
          <w:szCs w:val="18"/>
          <w:lang w:val="en-US" w:eastAsia="tr-TR"/>
        </w:rPr>
        <w:t>s</w:t>
      </w:r>
      <w:r w:rsidRPr="00E357A8">
        <w:rPr>
          <w:rFonts w:ascii="Source Serif 4" w:eastAsia="Times New Roman" w:hAnsi="Source Serif 4" w:cs="Times New Roman"/>
          <w:i/>
          <w:iCs/>
          <w:spacing w:val="4"/>
          <w:kern w:val="16"/>
          <w:sz w:val="18"/>
          <w:szCs w:val="18"/>
          <w:lang w:val="en-US" w:eastAsia="tr-TR"/>
        </w:rPr>
        <w:t>, who remain fully responsible for the content.</w:t>
      </w:r>
    </w:p>
    <w:p w14:paraId="6BC66646" w14:textId="7079A939" w:rsidR="00B3639D" w:rsidRPr="0077646E" w:rsidRDefault="00B3639D" w:rsidP="00B3639D">
      <w:pPr>
        <w:suppressAutoHyphens/>
        <w:spacing w:before="360" w:after="360" w:line="240" w:lineRule="exact"/>
        <w:jc w:val="both"/>
        <w:outlineLvl w:val="0"/>
        <w:rPr>
          <w:rFonts w:ascii="Source Serif 4" w:hAnsi="Source Serif 4" w:cs="Times New Roman"/>
          <w:b/>
          <w:bCs/>
          <w:spacing w:val="4"/>
          <w:kern w:val="16"/>
          <w:sz w:val="18"/>
          <w:szCs w:val="18"/>
          <w:lang w:val="en-US"/>
        </w:rPr>
      </w:pPr>
      <w:r w:rsidRPr="0077646E">
        <w:rPr>
          <w:rFonts w:ascii="Source Serif 4" w:hAnsi="Source Serif 4" w:cs="Times New Roman"/>
          <w:b/>
          <w:bCs/>
          <w:spacing w:val="4"/>
          <w:kern w:val="16"/>
          <w:sz w:val="18"/>
          <w:szCs w:val="18"/>
          <w:lang w:val="en-US"/>
        </w:rPr>
        <w:lastRenderedPageBreak/>
        <w:t xml:space="preserve">Conflict of </w:t>
      </w:r>
      <w:r w:rsidR="00B55D1C">
        <w:rPr>
          <w:rFonts w:ascii="Source Serif 4" w:hAnsi="Source Serif 4" w:cs="Times New Roman"/>
          <w:b/>
          <w:bCs/>
          <w:spacing w:val="4"/>
          <w:kern w:val="16"/>
          <w:sz w:val="18"/>
          <w:szCs w:val="18"/>
          <w:lang w:val="en-US"/>
        </w:rPr>
        <w:t>I</w:t>
      </w:r>
      <w:r w:rsidRPr="0077646E">
        <w:rPr>
          <w:rFonts w:ascii="Source Serif 4" w:hAnsi="Source Serif 4" w:cs="Times New Roman"/>
          <w:b/>
          <w:bCs/>
          <w:spacing w:val="4"/>
          <w:kern w:val="16"/>
          <w:sz w:val="18"/>
          <w:szCs w:val="18"/>
          <w:lang w:val="en-US"/>
        </w:rPr>
        <w:t>nterest</w:t>
      </w:r>
    </w:p>
    <w:p w14:paraId="354E8929" w14:textId="1148F6F7" w:rsidR="00B3639D" w:rsidRPr="00E357A8"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E357A8">
        <w:rPr>
          <w:rFonts w:ascii="Source Serif 4" w:eastAsia="Times New Roman" w:hAnsi="Source Serif 4" w:cs="Times New Roman"/>
          <w:i/>
          <w:iCs/>
          <w:spacing w:val="4"/>
          <w:kern w:val="16"/>
          <w:sz w:val="18"/>
          <w:szCs w:val="18"/>
          <w:lang w:val="en-US" w:eastAsia="tr-TR"/>
        </w:rPr>
        <w:t xml:space="preserve">The </w:t>
      </w:r>
      <w:r>
        <w:rPr>
          <w:rFonts w:ascii="Source Serif 4" w:eastAsia="Times New Roman" w:hAnsi="Source Serif 4" w:cs="Times New Roman"/>
          <w:i/>
          <w:iCs/>
          <w:spacing w:val="4"/>
          <w:kern w:val="16"/>
          <w:sz w:val="18"/>
          <w:szCs w:val="18"/>
          <w:lang w:val="en-US" w:eastAsia="tr-TR"/>
        </w:rPr>
        <w:t>authors declare</w:t>
      </w:r>
      <w:r w:rsidRPr="00E357A8">
        <w:rPr>
          <w:rFonts w:ascii="Source Serif 4" w:eastAsia="Times New Roman" w:hAnsi="Source Serif 4" w:cs="Times New Roman"/>
          <w:i/>
          <w:iCs/>
          <w:spacing w:val="4"/>
          <w:kern w:val="16"/>
          <w:sz w:val="18"/>
          <w:szCs w:val="18"/>
          <w:lang w:val="en-US" w:eastAsia="tr-TR"/>
        </w:rPr>
        <w:t xml:space="preserve"> no potential conflicts of interest with respect to the research, authorship, and/or publication of this article.</w:t>
      </w:r>
    </w:p>
    <w:p w14:paraId="20F0BBF1" w14:textId="57CADD33" w:rsidR="00B3639D"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9B4905">
        <w:rPr>
          <w:rFonts w:ascii="Source Serif 4" w:eastAsia="Times New Roman" w:hAnsi="Source Serif 4" w:cs="Times New Roman"/>
          <w:i/>
          <w:iCs/>
          <w:spacing w:val="4"/>
          <w:kern w:val="16"/>
          <w:sz w:val="18"/>
          <w:szCs w:val="18"/>
          <w:highlight w:val="yellow"/>
          <w:lang w:val="en-US" w:eastAsia="tr-TR"/>
        </w:rPr>
        <w:t>(If applicable)</w:t>
      </w:r>
      <w:r w:rsidRPr="00E357A8">
        <w:rPr>
          <w:rFonts w:ascii="Source Serif 4" w:eastAsia="Times New Roman" w:hAnsi="Source Serif 4" w:cs="Times New Roman"/>
          <w:i/>
          <w:iCs/>
          <w:spacing w:val="4"/>
          <w:kern w:val="16"/>
          <w:sz w:val="18"/>
          <w:szCs w:val="18"/>
          <w:lang w:val="en-US" w:eastAsia="tr-TR"/>
        </w:rPr>
        <w:t xml:space="preserve"> The </w:t>
      </w:r>
      <w:r>
        <w:rPr>
          <w:rFonts w:ascii="Source Serif 4" w:eastAsia="Times New Roman" w:hAnsi="Source Serif 4" w:cs="Times New Roman"/>
          <w:i/>
          <w:iCs/>
          <w:spacing w:val="4"/>
          <w:kern w:val="16"/>
          <w:sz w:val="18"/>
          <w:szCs w:val="18"/>
          <w:lang w:val="en-US" w:eastAsia="tr-TR"/>
        </w:rPr>
        <w:t>authors declare</w:t>
      </w:r>
      <w:r w:rsidRPr="00E357A8">
        <w:rPr>
          <w:rFonts w:ascii="Source Serif 4" w:eastAsia="Times New Roman" w:hAnsi="Source Serif 4" w:cs="Times New Roman"/>
          <w:i/>
          <w:iCs/>
          <w:spacing w:val="4"/>
          <w:kern w:val="16"/>
          <w:sz w:val="18"/>
          <w:szCs w:val="18"/>
          <w:lang w:val="en-US" w:eastAsia="tr-TR"/>
        </w:rPr>
        <w:t xml:space="preserve"> the following potential conflicts of interest: [please specify].</w:t>
      </w:r>
    </w:p>
    <w:p w14:paraId="4E66E26B" w14:textId="2B0AFB4F" w:rsidR="00B3639D" w:rsidRPr="00106A56" w:rsidRDefault="00B3639D" w:rsidP="00B3639D">
      <w:pPr>
        <w:suppressAutoHyphens/>
        <w:spacing w:before="360" w:after="360" w:line="240" w:lineRule="exact"/>
        <w:jc w:val="both"/>
        <w:outlineLvl w:val="0"/>
        <w:rPr>
          <w:rFonts w:ascii="Source Serif 4" w:hAnsi="Source Serif 4" w:cs="Times New Roman"/>
          <w:b/>
          <w:bCs/>
          <w:spacing w:val="4"/>
          <w:kern w:val="16"/>
          <w:sz w:val="18"/>
          <w:szCs w:val="18"/>
          <w:lang w:val="en-US"/>
        </w:rPr>
      </w:pPr>
      <w:r w:rsidRPr="00106A56">
        <w:rPr>
          <w:rFonts w:ascii="Source Serif 4" w:hAnsi="Source Serif 4" w:cs="Times New Roman"/>
          <w:b/>
          <w:bCs/>
          <w:spacing w:val="4"/>
          <w:kern w:val="16"/>
          <w:sz w:val="18"/>
          <w:szCs w:val="18"/>
          <w:lang w:val="en-US"/>
        </w:rPr>
        <w:t>Authors</w:t>
      </w:r>
      <w:r w:rsidR="00B55D1C">
        <w:rPr>
          <w:rFonts w:ascii="Source Serif 4" w:hAnsi="Source Serif 4" w:cs="Times New Roman"/>
          <w:b/>
          <w:bCs/>
          <w:spacing w:val="4"/>
          <w:kern w:val="16"/>
          <w:sz w:val="18"/>
          <w:szCs w:val="18"/>
          <w:lang w:val="en-US"/>
        </w:rPr>
        <w:t>’</w:t>
      </w:r>
      <w:r w:rsidRPr="00106A56">
        <w:rPr>
          <w:rFonts w:ascii="Source Serif 4" w:hAnsi="Source Serif 4" w:cs="Times New Roman"/>
          <w:b/>
          <w:bCs/>
          <w:spacing w:val="4"/>
          <w:kern w:val="16"/>
          <w:sz w:val="18"/>
          <w:szCs w:val="18"/>
          <w:lang w:val="en-US"/>
        </w:rPr>
        <w:t xml:space="preserve"> </w:t>
      </w:r>
      <w:r w:rsidR="00B55D1C">
        <w:rPr>
          <w:rFonts w:ascii="Source Serif 4" w:hAnsi="Source Serif 4" w:cs="Times New Roman"/>
          <w:b/>
          <w:bCs/>
          <w:spacing w:val="4"/>
          <w:kern w:val="16"/>
          <w:sz w:val="18"/>
          <w:szCs w:val="18"/>
          <w:lang w:val="en-US"/>
        </w:rPr>
        <w:t>C</w:t>
      </w:r>
      <w:r w:rsidRPr="00106A56">
        <w:rPr>
          <w:rFonts w:ascii="Source Serif 4" w:hAnsi="Source Serif 4" w:cs="Times New Roman"/>
          <w:b/>
          <w:bCs/>
          <w:spacing w:val="4"/>
          <w:kern w:val="16"/>
          <w:sz w:val="18"/>
          <w:szCs w:val="18"/>
          <w:lang w:val="en-US"/>
        </w:rPr>
        <w:t>ontributions</w:t>
      </w:r>
      <w:r>
        <w:rPr>
          <w:rFonts w:ascii="Source Serif 4" w:hAnsi="Source Serif 4" w:cs="Times New Roman"/>
          <w:b/>
          <w:bCs/>
          <w:spacing w:val="4"/>
          <w:kern w:val="16"/>
          <w:sz w:val="18"/>
          <w:szCs w:val="18"/>
          <w:lang w:val="en-US"/>
        </w:rPr>
        <w:t xml:space="preserve"> </w:t>
      </w:r>
      <w:r w:rsidRPr="009B4905">
        <w:rPr>
          <w:rFonts w:ascii="Source Serif 4" w:eastAsia="Times New Roman" w:hAnsi="Source Serif 4" w:cs="Times New Roman"/>
          <w:i/>
          <w:iCs/>
          <w:spacing w:val="4"/>
          <w:kern w:val="16"/>
          <w:sz w:val="18"/>
          <w:szCs w:val="18"/>
          <w:highlight w:val="yellow"/>
          <w:lang w:val="en-US" w:eastAsia="tr-TR"/>
        </w:rPr>
        <w:t>(for multi-authored manuscripts)</w:t>
      </w:r>
    </w:p>
    <w:p w14:paraId="5C0902DA"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Conceptualization, methodology, investigation</w:t>
      </w:r>
      <w:r>
        <w:rPr>
          <w:rFonts w:ascii="Source Serif 4" w:eastAsia="Times New Roman" w:hAnsi="Source Serif 4" w:cs="Times New Roman"/>
          <w:i/>
          <w:iCs/>
          <w:spacing w:val="4"/>
          <w:kern w:val="16"/>
          <w:sz w:val="18"/>
          <w:szCs w:val="18"/>
          <w:lang w:val="en-US" w:eastAsia="tr-TR"/>
        </w:rPr>
        <w:t>:</w:t>
      </w:r>
    </w:p>
    <w:p w14:paraId="60BF592F"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Data curation</w:t>
      </w:r>
      <w:r>
        <w:rPr>
          <w:rFonts w:ascii="Source Serif 4" w:eastAsia="Times New Roman" w:hAnsi="Source Serif 4" w:cs="Times New Roman"/>
          <w:i/>
          <w:iCs/>
          <w:spacing w:val="4"/>
          <w:kern w:val="16"/>
          <w:sz w:val="18"/>
          <w:szCs w:val="18"/>
          <w:lang w:val="en-US" w:eastAsia="tr-TR"/>
        </w:rPr>
        <w:t>:</w:t>
      </w:r>
    </w:p>
    <w:p w14:paraId="27CD40CF" w14:textId="1501582F"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 xml:space="preserve">Formal analysis, </w:t>
      </w:r>
      <w:r>
        <w:rPr>
          <w:rFonts w:ascii="Source Serif 4" w:eastAsia="Times New Roman" w:hAnsi="Source Serif 4" w:cs="Times New Roman"/>
          <w:i/>
          <w:iCs/>
          <w:spacing w:val="4"/>
          <w:kern w:val="16"/>
          <w:sz w:val="18"/>
          <w:szCs w:val="18"/>
          <w:lang w:val="en-US" w:eastAsia="tr-TR"/>
        </w:rPr>
        <w:t>v</w:t>
      </w:r>
      <w:r w:rsidRPr="00106A56">
        <w:rPr>
          <w:rFonts w:ascii="Source Serif 4" w:eastAsia="Times New Roman" w:hAnsi="Source Serif 4" w:cs="Times New Roman"/>
          <w:i/>
          <w:iCs/>
          <w:spacing w:val="4"/>
          <w:kern w:val="16"/>
          <w:sz w:val="18"/>
          <w:szCs w:val="18"/>
          <w:lang w:val="en-US" w:eastAsia="tr-TR"/>
        </w:rPr>
        <w:t>alidation</w:t>
      </w:r>
      <w:r>
        <w:rPr>
          <w:rFonts w:ascii="Source Serif 4" w:eastAsia="Times New Roman" w:hAnsi="Source Serif 4" w:cs="Times New Roman"/>
          <w:i/>
          <w:iCs/>
          <w:spacing w:val="4"/>
          <w:kern w:val="16"/>
          <w:sz w:val="18"/>
          <w:szCs w:val="18"/>
          <w:lang w:val="en-US" w:eastAsia="tr-TR"/>
        </w:rPr>
        <w:t>:</w:t>
      </w:r>
    </w:p>
    <w:p w14:paraId="083C0BC9"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Software, visualization</w:t>
      </w:r>
      <w:r>
        <w:rPr>
          <w:rFonts w:ascii="Source Serif 4" w:eastAsia="Times New Roman" w:hAnsi="Source Serif 4" w:cs="Times New Roman"/>
          <w:i/>
          <w:iCs/>
          <w:spacing w:val="4"/>
          <w:kern w:val="16"/>
          <w:sz w:val="18"/>
          <w:szCs w:val="18"/>
          <w:lang w:val="en-US" w:eastAsia="tr-TR"/>
        </w:rPr>
        <w:t>:</w:t>
      </w:r>
    </w:p>
    <w:p w14:paraId="029CD58C"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Writing – original draft</w:t>
      </w:r>
      <w:r>
        <w:rPr>
          <w:rFonts w:ascii="Source Serif 4" w:eastAsia="Times New Roman" w:hAnsi="Source Serif 4" w:cs="Times New Roman"/>
          <w:i/>
          <w:iCs/>
          <w:spacing w:val="4"/>
          <w:kern w:val="16"/>
          <w:sz w:val="18"/>
          <w:szCs w:val="18"/>
          <w:lang w:val="en-US" w:eastAsia="tr-TR"/>
        </w:rPr>
        <w:t>:</w:t>
      </w:r>
    </w:p>
    <w:p w14:paraId="55B8FFD3"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Writing – review &amp; editin</w:t>
      </w:r>
      <w:r>
        <w:rPr>
          <w:rFonts w:ascii="Source Serif 4" w:eastAsia="Times New Roman" w:hAnsi="Source Serif 4" w:cs="Times New Roman"/>
          <w:i/>
          <w:iCs/>
          <w:spacing w:val="4"/>
          <w:kern w:val="16"/>
          <w:sz w:val="18"/>
          <w:szCs w:val="18"/>
          <w:lang w:val="en-US" w:eastAsia="tr-TR"/>
        </w:rPr>
        <w:t>g:</w:t>
      </w:r>
    </w:p>
    <w:p w14:paraId="353B22B0"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Supervision, project administration</w:t>
      </w:r>
      <w:r>
        <w:rPr>
          <w:rFonts w:ascii="Source Serif 4" w:eastAsia="Times New Roman" w:hAnsi="Source Serif 4" w:cs="Times New Roman"/>
          <w:i/>
          <w:iCs/>
          <w:spacing w:val="4"/>
          <w:kern w:val="16"/>
          <w:sz w:val="18"/>
          <w:szCs w:val="18"/>
          <w:lang w:val="en-US" w:eastAsia="tr-TR"/>
        </w:rPr>
        <w:t>:</w:t>
      </w:r>
    </w:p>
    <w:p w14:paraId="38AE8D09" w14:textId="559A4AF5" w:rsidR="00B3639D" w:rsidRPr="00106A56" w:rsidRDefault="00B3639D" w:rsidP="00B3639D">
      <w:pPr>
        <w:suppressAutoHyphens/>
        <w:spacing w:before="360" w:after="360" w:line="240" w:lineRule="exact"/>
        <w:jc w:val="both"/>
        <w:outlineLvl w:val="0"/>
        <w:rPr>
          <w:rFonts w:ascii="Source Serif 4" w:hAnsi="Source Serif 4" w:cs="Times New Roman"/>
          <w:b/>
          <w:bCs/>
          <w:spacing w:val="4"/>
          <w:kern w:val="16"/>
          <w:sz w:val="18"/>
          <w:szCs w:val="18"/>
          <w:lang w:val="en-US"/>
        </w:rPr>
      </w:pPr>
      <w:r w:rsidRPr="00106A56">
        <w:rPr>
          <w:rFonts w:ascii="Source Serif 4" w:hAnsi="Source Serif 4" w:cs="Times New Roman"/>
          <w:b/>
          <w:bCs/>
          <w:spacing w:val="4"/>
          <w:kern w:val="16"/>
          <w:sz w:val="18"/>
          <w:szCs w:val="18"/>
          <w:lang w:val="en-US"/>
        </w:rPr>
        <w:t>Acknowledgments</w:t>
      </w:r>
    </w:p>
    <w:p w14:paraId="1B65569B" w14:textId="6BC10F7E" w:rsidR="00B3639D" w:rsidRPr="009B4905" w:rsidRDefault="00B55D1C" w:rsidP="00B3639D">
      <w:pPr>
        <w:suppressAutoHyphens/>
        <w:spacing w:after="120" w:line="280" w:lineRule="exact"/>
        <w:jc w:val="both"/>
        <w:rPr>
          <w:rFonts w:ascii="Source Serif 4" w:eastAsia="Times New Roman" w:hAnsi="Source Serif 4" w:cs="Times New Roman"/>
          <w:i/>
          <w:iCs/>
          <w:spacing w:val="4"/>
          <w:kern w:val="16"/>
          <w:sz w:val="18"/>
          <w:szCs w:val="18"/>
          <w:highlight w:val="yellow"/>
          <w:lang w:val="en-US" w:eastAsia="tr-TR"/>
        </w:rPr>
      </w:pPr>
      <w:r w:rsidRPr="009B4905">
        <w:rPr>
          <w:rFonts w:ascii="Source Serif 4" w:eastAsia="Times New Roman" w:hAnsi="Source Serif 4" w:cs="Times New Roman"/>
          <w:i/>
          <w:iCs/>
          <w:spacing w:val="4"/>
          <w:kern w:val="16"/>
          <w:sz w:val="18"/>
          <w:szCs w:val="18"/>
          <w:highlight w:val="yellow"/>
          <w:lang w:val="en-US" w:eastAsia="tr-TR"/>
        </w:rPr>
        <w:t>The following statements may be included (if applicable):</w:t>
      </w:r>
    </w:p>
    <w:p w14:paraId="19B844F7"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This article is based on the doctoral thesis titled “[Thesis Title]” completed by [Author Name] at [University Name] in [Year].</w:t>
      </w:r>
    </w:p>
    <w:p w14:paraId="4D3A643D"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This study was previously presented as a paper at the [Conference Name], held on [date] in [location].</w:t>
      </w:r>
    </w:p>
    <w:p w14:paraId="54244DF4"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This article is derived from the project titled “[Project Name]” funded by [Institution/Grant Number].</w:t>
      </w:r>
    </w:p>
    <w:p w14:paraId="0FCF62A9"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The authors would like to thank [Institution/Person Name] for their valuable support and contributions to this research.</w:t>
      </w:r>
    </w:p>
    <w:p w14:paraId="220898C8" w14:textId="77777777" w:rsidR="00B3639D" w:rsidRPr="00106A56" w:rsidRDefault="00B3639D" w:rsidP="00B3639D">
      <w:pPr>
        <w:suppressAutoHyphens/>
        <w:spacing w:after="120" w:line="280" w:lineRule="exact"/>
        <w:jc w:val="both"/>
        <w:rPr>
          <w:rFonts w:ascii="Source Serif 4" w:eastAsia="Times New Roman" w:hAnsi="Source Serif 4" w:cs="Times New Roman"/>
          <w:i/>
          <w:iCs/>
          <w:spacing w:val="4"/>
          <w:kern w:val="16"/>
          <w:sz w:val="18"/>
          <w:szCs w:val="18"/>
          <w:lang w:val="en-US" w:eastAsia="tr-TR"/>
        </w:rPr>
      </w:pPr>
      <w:r w:rsidRPr="00106A56">
        <w:rPr>
          <w:rFonts w:ascii="Source Serif 4" w:eastAsia="Times New Roman" w:hAnsi="Source Serif 4" w:cs="Times New Roman"/>
          <w:i/>
          <w:iCs/>
          <w:spacing w:val="4"/>
          <w:kern w:val="16"/>
          <w:sz w:val="18"/>
          <w:szCs w:val="18"/>
          <w:lang w:val="en-US" w:eastAsia="tr-TR"/>
        </w:rPr>
        <w:t>The authors also appreciate the constructive feedback provided by anonymous reviewers, which helped improve the quality of this manuscript.</w:t>
      </w:r>
    </w:p>
    <w:p w14:paraId="3ED9EAA7" w14:textId="77777777" w:rsidR="00B3639D" w:rsidRPr="00106A56" w:rsidRDefault="00B3639D" w:rsidP="00B3639D">
      <w:pPr>
        <w:suppressAutoHyphens/>
        <w:spacing w:before="360" w:after="360" w:line="280" w:lineRule="exact"/>
        <w:jc w:val="both"/>
        <w:rPr>
          <w:rFonts w:ascii="Source Serif 4" w:eastAsia="Times New Roman" w:hAnsi="Source Serif 4" w:cs="Times New Roman"/>
          <w:bCs/>
          <w:i/>
          <w:iCs/>
          <w:spacing w:val="4"/>
          <w:kern w:val="16"/>
          <w:sz w:val="18"/>
          <w:szCs w:val="18"/>
          <w:lang w:val="en-US" w:eastAsia="tr-TR"/>
        </w:rPr>
      </w:pPr>
      <w:r w:rsidRPr="00106A56">
        <w:rPr>
          <w:rFonts w:ascii="Source Serif 4" w:eastAsia="Times New Roman" w:hAnsi="Source Serif 4" w:cs="Times New Roman"/>
          <w:b/>
          <w:i/>
          <w:iCs/>
          <w:spacing w:val="4"/>
          <w:kern w:val="16"/>
          <w:sz w:val="18"/>
          <w:szCs w:val="18"/>
          <w:lang w:val="en-US" w:eastAsia="tr-TR"/>
        </w:rPr>
        <w:t>Note:</w:t>
      </w:r>
      <w:r w:rsidRPr="00106A56">
        <w:rPr>
          <w:rFonts w:ascii="Source Serif 4" w:eastAsia="Times New Roman" w:hAnsi="Source Serif 4" w:cs="Times New Roman"/>
          <w:bCs/>
          <w:i/>
          <w:iCs/>
          <w:spacing w:val="4"/>
          <w:kern w:val="16"/>
          <w:sz w:val="18"/>
          <w:szCs w:val="18"/>
          <w:lang w:val="en-US" w:eastAsia="tr-TR"/>
        </w:rPr>
        <w:t xml:space="preserve"> This information has been provided by the authors.</w:t>
      </w:r>
    </w:p>
    <w:p w14:paraId="3DD0778F" w14:textId="77777777" w:rsidR="00ED6DC3" w:rsidRPr="00D16755" w:rsidRDefault="00ED6DC3" w:rsidP="00805729">
      <w:pPr>
        <w:suppressAutoHyphens/>
        <w:spacing w:before="120" w:after="120" w:line="360" w:lineRule="auto"/>
        <w:jc w:val="both"/>
        <w:rPr>
          <w:rFonts w:ascii="Times New Roman" w:eastAsia="Times New Roman" w:hAnsi="Times New Roman" w:cs="Times New Roman"/>
          <w:spacing w:val="4"/>
          <w:kern w:val="16"/>
          <w:lang w:val="en-US" w:eastAsia="tr-TR"/>
        </w:rPr>
      </w:pPr>
    </w:p>
    <w:p w14:paraId="5A046A6E" w14:textId="51699B47" w:rsidR="008C633A" w:rsidRPr="00D16755" w:rsidRDefault="006C2B6A" w:rsidP="00F1786A">
      <w:pPr>
        <w:suppressAutoHyphens/>
        <w:spacing w:before="360" w:after="360" w:line="240" w:lineRule="auto"/>
        <w:jc w:val="both"/>
        <w:outlineLvl w:val="0"/>
        <w:rPr>
          <w:rFonts w:ascii="Times New Roman" w:hAnsi="Times New Roman" w:cs="Times New Roman"/>
          <w:b/>
          <w:bCs/>
          <w:spacing w:val="4"/>
          <w:kern w:val="16"/>
          <w:lang w:val="en-US"/>
        </w:rPr>
      </w:pPr>
      <w:r w:rsidRPr="00D16755">
        <w:rPr>
          <w:rFonts w:ascii="Times New Roman" w:hAnsi="Times New Roman" w:cs="Times New Roman"/>
          <w:b/>
          <w:bCs/>
          <w:spacing w:val="4"/>
          <w:kern w:val="16"/>
          <w:lang w:val="en-US"/>
        </w:rPr>
        <w:t>References</w:t>
      </w:r>
    </w:p>
    <w:p w14:paraId="69223F6D"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bookmarkStart w:id="1" w:name="_Hlk217838458"/>
      <w:r w:rsidRPr="00D16755">
        <w:rPr>
          <w:rFonts w:ascii="Times New Roman" w:eastAsia="Times New Roman" w:hAnsi="Times New Roman" w:cs="Times New Roman"/>
          <w:spacing w:val="4"/>
          <w:kern w:val="16"/>
          <w:lang w:val="en-US" w:eastAsia="tr-TR"/>
        </w:rPr>
        <w:t xml:space="preserve">Anderson, L. M. (2022). </w:t>
      </w:r>
      <w:r w:rsidRPr="00D16755">
        <w:rPr>
          <w:rFonts w:ascii="Times New Roman" w:eastAsia="Times New Roman" w:hAnsi="Times New Roman" w:cs="Times New Roman"/>
          <w:i/>
          <w:iCs/>
          <w:spacing w:val="4"/>
          <w:kern w:val="16"/>
          <w:lang w:val="en-US" w:eastAsia="tr-TR"/>
        </w:rPr>
        <w:t>Economic behavior in uncertain markets</w:t>
      </w:r>
      <w:r w:rsidRPr="00D16755">
        <w:rPr>
          <w:rFonts w:ascii="Times New Roman" w:eastAsia="Times New Roman" w:hAnsi="Times New Roman" w:cs="Times New Roman"/>
          <w:spacing w:val="4"/>
          <w:kern w:val="16"/>
          <w:lang w:val="en-US" w:eastAsia="tr-TR"/>
        </w:rPr>
        <w:t>. Horizon Press.</w:t>
      </w:r>
    </w:p>
    <w:p w14:paraId="61E8228B"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Bennett, R. T., &amp; Collins, S. J. (2021). Financial resilience and household decisions. </w:t>
      </w:r>
      <w:r w:rsidRPr="00D16755">
        <w:rPr>
          <w:rFonts w:ascii="Times New Roman" w:eastAsia="Times New Roman" w:hAnsi="Times New Roman" w:cs="Times New Roman"/>
          <w:i/>
          <w:iCs/>
          <w:spacing w:val="4"/>
          <w:kern w:val="16"/>
          <w:lang w:val="en-US" w:eastAsia="tr-TR"/>
        </w:rPr>
        <w:t>Journal of Economic Studies, 45</w:t>
      </w:r>
      <w:r w:rsidRPr="00D16755">
        <w:rPr>
          <w:rFonts w:ascii="Times New Roman" w:eastAsia="Times New Roman" w:hAnsi="Times New Roman" w:cs="Times New Roman"/>
          <w:spacing w:val="4"/>
          <w:kern w:val="16"/>
          <w:lang w:val="en-US" w:eastAsia="tr-TR"/>
        </w:rPr>
        <w:t xml:space="preserve">(3), 215–230. </w:t>
      </w:r>
      <w:hyperlink r:id="rId9" w:history="1">
        <w:r w:rsidRPr="00D16755">
          <w:rPr>
            <w:rStyle w:val="Kpr"/>
            <w:rFonts w:ascii="Times New Roman" w:eastAsia="Times New Roman" w:hAnsi="Times New Roman" w:cs="Times New Roman"/>
            <w:spacing w:val="4"/>
            <w:kern w:val="16"/>
            <w:lang w:val="en-US" w:eastAsia="tr-TR"/>
          </w:rPr>
          <w:t>https://doi.org/10.1234/jes.2021.045</w:t>
        </w:r>
      </w:hyperlink>
      <w:r w:rsidRPr="00D16755">
        <w:rPr>
          <w:rFonts w:ascii="Times New Roman" w:eastAsia="Times New Roman" w:hAnsi="Times New Roman" w:cs="Times New Roman"/>
          <w:spacing w:val="4"/>
          <w:kern w:val="16"/>
          <w:lang w:val="en-US" w:eastAsia="tr-TR"/>
        </w:rPr>
        <w:t xml:space="preserve"> </w:t>
      </w:r>
    </w:p>
    <w:p w14:paraId="2182288E"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Dawson, P. K., Miller, A. R., &amp; Hughes, D. L. (2020). Global trade patterns in the digital age. </w:t>
      </w:r>
      <w:r w:rsidRPr="00D16755">
        <w:rPr>
          <w:rFonts w:ascii="Times New Roman" w:eastAsia="Times New Roman" w:hAnsi="Times New Roman" w:cs="Times New Roman"/>
          <w:i/>
          <w:iCs/>
          <w:spacing w:val="4"/>
          <w:kern w:val="16"/>
          <w:lang w:val="en-US" w:eastAsia="tr-TR"/>
        </w:rPr>
        <w:t>International Review of Economics, 12</w:t>
      </w:r>
      <w:r w:rsidRPr="00D16755">
        <w:rPr>
          <w:rFonts w:ascii="Times New Roman" w:eastAsia="Times New Roman" w:hAnsi="Times New Roman" w:cs="Times New Roman"/>
          <w:spacing w:val="4"/>
          <w:kern w:val="16"/>
          <w:lang w:val="en-US" w:eastAsia="tr-TR"/>
        </w:rPr>
        <w:t>(2), 98–120.</w:t>
      </w:r>
    </w:p>
    <w:p w14:paraId="195AA54E"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Evans, H. (2019). </w:t>
      </w:r>
      <w:r w:rsidRPr="00D16755">
        <w:rPr>
          <w:rFonts w:ascii="Times New Roman" w:eastAsia="Times New Roman" w:hAnsi="Times New Roman" w:cs="Times New Roman"/>
          <w:i/>
          <w:iCs/>
          <w:spacing w:val="4"/>
          <w:kern w:val="16"/>
          <w:lang w:val="en-US" w:eastAsia="tr-TR"/>
        </w:rPr>
        <w:t>Modern macroeconomic theory</w:t>
      </w:r>
      <w:r w:rsidRPr="00D16755">
        <w:rPr>
          <w:rFonts w:ascii="Times New Roman" w:eastAsia="Times New Roman" w:hAnsi="Times New Roman" w:cs="Times New Roman"/>
          <w:spacing w:val="4"/>
          <w:kern w:val="16"/>
          <w:lang w:val="en-US" w:eastAsia="tr-TR"/>
        </w:rPr>
        <w:t>. Silverline Publishing.</w:t>
      </w:r>
    </w:p>
    <w:p w14:paraId="45847362"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Foster, J. E. (2024). </w:t>
      </w:r>
      <w:r w:rsidRPr="00D16755">
        <w:rPr>
          <w:rFonts w:ascii="Times New Roman" w:eastAsia="Times New Roman" w:hAnsi="Times New Roman" w:cs="Times New Roman"/>
          <w:i/>
          <w:iCs/>
          <w:spacing w:val="4"/>
          <w:kern w:val="16"/>
          <w:lang w:val="en-US" w:eastAsia="tr-TR"/>
        </w:rPr>
        <w:t>Innovation policies in emerging economies</w:t>
      </w:r>
      <w:r w:rsidRPr="00D16755">
        <w:rPr>
          <w:rFonts w:ascii="Times New Roman" w:eastAsia="Times New Roman" w:hAnsi="Times New Roman" w:cs="Times New Roman"/>
          <w:spacing w:val="4"/>
          <w:kern w:val="16"/>
          <w:lang w:val="en-US" w:eastAsia="tr-TR"/>
        </w:rPr>
        <w:t xml:space="preserve"> (Doctoral dissertation, Westbridge University).</w:t>
      </w:r>
    </w:p>
    <w:p w14:paraId="054B4C79"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Green, T. L. (2018). Sustainable development and policy frameworks. In R. K. Walters (Ed.), </w:t>
      </w:r>
      <w:r w:rsidRPr="00D16755">
        <w:rPr>
          <w:rFonts w:ascii="Times New Roman" w:eastAsia="Times New Roman" w:hAnsi="Times New Roman" w:cs="Times New Roman"/>
          <w:i/>
          <w:iCs/>
          <w:spacing w:val="4"/>
          <w:kern w:val="16"/>
          <w:lang w:val="en-US" w:eastAsia="tr-TR"/>
        </w:rPr>
        <w:t>Advances in environmental economics</w:t>
      </w:r>
      <w:r w:rsidRPr="00D16755">
        <w:rPr>
          <w:rFonts w:ascii="Times New Roman" w:eastAsia="Times New Roman" w:hAnsi="Times New Roman" w:cs="Times New Roman"/>
          <w:spacing w:val="4"/>
          <w:kern w:val="16"/>
          <w:lang w:val="en-US" w:eastAsia="tr-TR"/>
        </w:rPr>
        <w:t xml:space="preserve"> (pp. 55–78). </w:t>
      </w:r>
      <w:proofErr w:type="spellStart"/>
      <w:r w:rsidRPr="00D16755">
        <w:rPr>
          <w:rFonts w:ascii="Times New Roman" w:eastAsia="Times New Roman" w:hAnsi="Times New Roman" w:cs="Times New Roman"/>
          <w:spacing w:val="4"/>
          <w:kern w:val="16"/>
          <w:lang w:val="en-US" w:eastAsia="tr-TR"/>
        </w:rPr>
        <w:t>BluePeak</w:t>
      </w:r>
      <w:proofErr w:type="spellEnd"/>
      <w:r w:rsidRPr="00D16755">
        <w:rPr>
          <w:rFonts w:ascii="Times New Roman" w:eastAsia="Times New Roman" w:hAnsi="Times New Roman" w:cs="Times New Roman"/>
          <w:spacing w:val="4"/>
          <w:kern w:val="16"/>
          <w:lang w:val="en-US" w:eastAsia="tr-TR"/>
        </w:rPr>
        <w:t xml:space="preserve"> Academic.</w:t>
      </w:r>
    </w:p>
    <w:p w14:paraId="34C17794" w14:textId="77777777"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lastRenderedPageBreak/>
        <w:t xml:space="preserve">Harrison, M. J. (2021). Regional growth disparities and policy responses. In </w:t>
      </w:r>
      <w:r w:rsidRPr="00D16755">
        <w:rPr>
          <w:rFonts w:ascii="Times New Roman" w:eastAsia="Times New Roman" w:hAnsi="Times New Roman" w:cs="Times New Roman"/>
          <w:i/>
          <w:iCs/>
          <w:spacing w:val="4"/>
          <w:kern w:val="16"/>
          <w:lang w:val="en-US" w:eastAsia="tr-TR"/>
        </w:rPr>
        <w:t>Proceedings of the International Conference on Economic Development</w:t>
      </w:r>
      <w:r w:rsidRPr="00D16755">
        <w:rPr>
          <w:rFonts w:ascii="Times New Roman" w:eastAsia="Times New Roman" w:hAnsi="Times New Roman" w:cs="Times New Roman"/>
          <w:spacing w:val="4"/>
          <w:kern w:val="16"/>
          <w:lang w:val="en-US" w:eastAsia="tr-TR"/>
        </w:rPr>
        <w:t xml:space="preserve"> (pp. 112–125). Global Academic Conferences.</w:t>
      </w:r>
    </w:p>
    <w:p w14:paraId="0C44F162" w14:textId="77777777" w:rsidR="00E37C66" w:rsidRPr="00D16755" w:rsidRDefault="00E37C66" w:rsidP="00E37C66">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r w:rsidRPr="00D16755">
        <w:rPr>
          <w:rFonts w:ascii="Times New Roman" w:eastAsia="Times New Roman" w:hAnsi="Times New Roman" w:cs="Times New Roman"/>
          <w:spacing w:val="4"/>
          <w:kern w:val="16"/>
          <w:lang w:val="en-US" w:eastAsia="tr-TR"/>
        </w:rPr>
        <w:t xml:space="preserve">Ivanov, A. V. (2019). </w:t>
      </w:r>
      <w:proofErr w:type="spellStart"/>
      <w:r w:rsidRPr="00D16755">
        <w:rPr>
          <w:rFonts w:ascii="Times New Roman" w:eastAsia="Times New Roman" w:hAnsi="Times New Roman" w:cs="Times New Roman"/>
          <w:i/>
          <w:iCs/>
          <w:spacing w:val="4"/>
          <w:kern w:val="16"/>
          <w:lang w:val="en-US" w:eastAsia="tr-TR"/>
        </w:rPr>
        <w:t>Ekonomicheskie</w:t>
      </w:r>
      <w:proofErr w:type="spellEnd"/>
      <w:r w:rsidRPr="00D16755">
        <w:rPr>
          <w:rFonts w:ascii="Times New Roman" w:eastAsia="Times New Roman" w:hAnsi="Times New Roman" w:cs="Times New Roman"/>
          <w:i/>
          <w:iCs/>
          <w:spacing w:val="4"/>
          <w:kern w:val="16"/>
          <w:lang w:val="en-US" w:eastAsia="tr-TR"/>
        </w:rPr>
        <w:t xml:space="preserve"> </w:t>
      </w:r>
      <w:proofErr w:type="spellStart"/>
      <w:r w:rsidRPr="00D16755">
        <w:rPr>
          <w:rFonts w:ascii="Times New Roman" w:eastAsia="Times New Roman" w:hAnsi="Times New Roman" w:cs="Times New Roman"/>
          <w:i/>
          <w:iCs/>
          <w:spacing w:val="4"/>
          <w:kern w:val="16"/>
          <w:lang w:val="en-US" w:eastAsia="tr-TR"/>
        </w:rPr>
        <w:t>reformy</w:t>
      </w:r>
      <w:proofErr w:type="spellEnd"/>
      <w:r w:rsidRPr="00D16755">
        <w:rPr>
          <w:rFonts w:ascii="Times New Roman" w:eastAsia="Times New Roman" w:hAnsi="Times New Roman" w:cs="Times New Roman"/>
          <w:i/>
          <w:iCs/>
          <w:spacing w:val="4"/>
          <w:kern w:val="16"/>
          <w:lang w:val="en-US" w:eastAsia="tr-TR"/>
        </w:rPr>
        <w:t xml:space="preserve"> v </w:t>
      </w:r>
      <w:proofErr w:type="spellStart"/>
      <w:r w:rsidRPr="00D16755">
        <w:rPr>
          <w:rFonts w:ascii="Times New Roman" w:eastAsia="Times New Roman" w:hAnsi="Times New Roman" w:cs="Times New Roman"/>
          <w:i/>
          <w:iCs/>
          <w:spacing w:val="4"/>
          <w:kern w:val="16"/>
          <w:lang w:val="en-US" w:eastAsia="tr-TR"/>
        </w:rPr>
        <w:t>perekhodnoy</w:t>
      </w:r>
      <w:proofErr w:type="spellEnd"/>
      <w:r w:rsidRPr="00D16755">
        <w:rPr>
          <w:rFonts w:ascii="Times New Roman" w:eastAsia="Times New Roman" w:hAnsi="Times New Roman" w:cs="Times New Roman"/>
          <w:i/>
          <w:iCs/>
          <w:spacing w:val="4"/>
          <w:kern w:val="16"/>
          <w:lang w:val="en-US" w:eastAsia="tr-TR"/>
        </w:rPr>
        <w:t xml:space="preserve"> </w:t>
      </w:r>
      <w:proofErr w:type="spellStart"/>
      <w:r w:rsidRPr="00D16755">
        <w:rPr>
          <w:rFonts w:ascii="Times New Roman" w:eastAsia="Times New Roman" w:hAnsi="Times New Roman" w:cs="Times New Roman"/>
          <w:i/>
          <w:iCs/>
          <w:spacing w:val="4"/>
          <w:kern w:val="16"/>
          <w:lang w:val="en-US" w:eastAsia="tr-TR"/>
        </w:rPr>
        <w:t>ekonomike</w:t>
      </w:r>
      <w:proofErr w:type="spellEnd"/>
      <w:r w:rsidRPr="00D16755">
        <w:rPr>
          <w:rFonts w:ascii="Times New Roman" w:eastAsia="Times New Roman" w:hAnsi="Times New Roman" w:cs="Times New Roman"/>
          <w:spacing w:val="4"/>
          <w:kern w:val="16"/>
          <w:lang w:val="en-US" w:eastAsia="tr-TR"/>
        </w:rPr>
        <w:t xml:space="preserve"> [</w:t>
      </w:r>
      <w:proofErr w:type="spellStart"/>
      <w:r w:rsidRPr="00D16755">
        <w:rPr>
          <w:rFonts w:ascii="Times New Roman" w:eastAsia="Times New Roman" w:hAnsi="Times New Roman" w:cs="Times New Roman"/>
          <w:spacing w:val="4"/>
          <w:kern w:val="16"/>
          <w:lang w:val="en-US" w:eastAsia="tr-TR"/>
        </w:rPr>
        <w:t>Экономические</w:t>
      </w:r>
      <w:proofErr w:type="spellEnd"/>
      <w:r w:rsidRPr="00D16755">
        <w:rPr>
          <w:rFonts w:ascii="Times New Roman" w:eastAsia="Times New Roman" w:hAnsi="Times New Roman" w:cs="Times New Roman"/>
          <w:spacing w:val="4"/>
          <w:kern w:val="16"/>
          <w:lang w:val="en-US" w:eastAsia="tr-TR"/>
        </w:rPr>
        <w:t xml:space="preserve"> </w:t>
      </w:r>
      <w:proofErr w:type="spellStart"/>
      <w:r w:rsidRPr="00D16755">
        <w:rPr>
          <w:rFonts w:ascii="Times New Roman" w:eastAsia="Times New Roman" w:hAnsi="Times New Roman" w:cs="Times New Roman"/>
          <w:spacing w:val="4"/>
          <w:kern w:val="16"/>
          <w:lang w:val="en-US" w:eastAsia="tr-TR"/>
        </w:rPr>
        <w:t>реформы</w:t>
      </w:r>
      <w:proofErr w:type="spellEnd"/>
      <w:r w:rsidRPr="00D16755">
        <w:rPr>
          <w:rFonts w:ascii="Times New Roman" w:eastAsia="Times New Roman" w:hAnsi="Times New Roman" w:cs="Times New Roman"/>
          <w:spacing w:val="4"/>
          <w:kern w:val="16"/>
          <w:lang w:val="en-US" w:eastAsia="tr-TR"/>
        </w:rPr>
        <w:t xml:space="preserve"> в </w:t>
      </w:r>
      <w:proofErr w:type="spellStart"/>
      <w:r w:rsidRPr="00D16755">
        <w:rPr>
          <w:rFonts w:ascii="Times New Roman" w:eastAsia="Times New Roman" w:hAnsi="Times New Roman" w:cs="Times New Roman"/>
          <w:spacing w:val="4"/>
          <w:kern w:val="16"/>
          <w:lang w:val="en-US" w:eastAsia="tr-TR"/>
        </w:rPr>
        <w:t>переходной</w:t>
      </w:r>
      <w:proofErr w:type="spellEnd"/>
      <w:r w:rsidRPr="00D16755">
        <w:rPr>
          <w:rFonts w:ascii="Times New Roman" w:eastAsia="Times New Roman" w:hAnsi="Times New Roman" w:cs="Times New Roman"/>
          <w:spacing w:val="4"/>
          <w:kern w:val="16"/>
          <w:lang w:val="en-US" w:eastAsia="tr-TR"/>
        </w:rPr>
        <w:t xml:space="preserve"> </w:t>
      </w:r>
      <w:proofErr w:type="spellStart"/>
      <w:r w:rsidRPr="00D16755">
        <w:rPr>
          <w:rFonts w:ascii="Times New Roman" w:eastAsia="Times New Roman" w:hAnsi="Times New Roman" w:cs="Times New Roman"/>
          <w:spacing w:val="4"/>
          <w:kern w:val="16"/>
          <w:lang w:val="en-US" w:eastAsia="tr-TR"/>
        </w:rPr>
        <w:t>экономике</w:t>
      </w:r>
      <w:proofErr w:type="spellEnd"/>
      <w:r w:rsidRPr="00D16755">
        <w:rPr>
          <w:rFonts w:ascii="Times New Roman" w:eastAsia="Times New Roman" w:hAnsi="Times New Roman" w:cs="Times New Roman"/>
          <w:spacing w:val="4"/>
          <w:kern w:val="16"/>
          <w:lang w:val="en-US" w:eastAsia="tr-TR"/>
        </w:rPr>
        <w:t>]. Nauka Press.</w:t>
      </w:r>
    </w:p>
    <w:p w14:paraId="7D153663" w14:textId="763C5424" w:rsidR="0079647F" w:rsidRPr="00D16755" w:rsidRDefault="0079647F" w:rsidP="0079647F">
      <w:pPr>
        <w:tabs>
          <w:tab w:val="left" w:pos="1290"/>
        </w:tabs>
        <w:suppressAutoHyphens/>
        <w:spacing w:before="120" w:after="120" w:line="360" w:lineRule="auto"/>
        <w:ind w:left="284" w:hanging="284"/>
        <w:jc w:val="both"/>
        <w:rPr>
          <w:rFonts w:ascii="Times New Roman" w:eastAsia="Times New Roman" w:hAnsi="Times New Roman" w:cs="Times New Roman"/>
          <w:spacing w:val="4"/>
          <w:kern w:val="16"/>
          <w:lang w:val="en-US" w:eastAsia="tr-TR"/>
        </w:rPr>
      </w:pPr>
      <w:proofErr w:type="spellStart"/>
      <w:r w:rsidRPr="00D16755">
        <w:rPr>
          <w:rFonts w:ascii="Times New Roman" w:eastAsia="Times New Roman" w:hAnsi="Times New Roman" w:cs="Times New Roman"/>
          <w:spacing w:val="4"/>
          <w:kern w:val="16"/>
          <w:lang w:val="en-US" w:eastAsia="tr-TR"/>
        </w:rPr>
        <w:t>Organisation</w:t>
      </w:r>
      <w:proofErr w:type="spellEnd"/>
      <w:r w:rsidRPr="00D16755">
        <w:rPr>
          <w:rFonts w:ascii="Times New Roman" w:eastAsia="Times New Roman" w:hAnsi="Times New Roman" w:cs="Times New Roman"/>
          <w:spacing w:val="4"/>
          <w:kern w:val="16"/>
          <w:lang w:val="en-US" w:eastAsia="tr-TR"/>
        </w:rPr>
        <w:t xml:space="preserve"> for Economic Analysis. (2023). </w:t>
      </w:r>
      <w:r w:rsidRPr="00D16755">
        <w:rPr>
          <w:rFonts w:ascii="Times New Roman" w:eastAsia="Times New Roman" w:hAnsi="Times New Roman" w:cs="Times New Roman"/>
          <w:i/>
          <w:iCs/>
          <w:spacing w:val="4"/>
          <w:kern w:val="16"/>
          <w:lang w:val="en-US" w:eastAsia="tr-TR"/>
        </w:rPr>
        <w:t>Labor market indicators database</w:t>
      </w:r>
      <w:r w:rsidRPr="00D16755">
        <w:rPr>
          <w:rFonts w:ascii="Times New Roman" w:eastAsia="Times New Roman" w:hAnsi="Times New Roman" w:cs="Times New Roman"/>
          <w:spacing w:val="4"/>
          <w:kern w:val="16"/>
          <w:lang w:val="en-US" w:eastAsia="tr-TR"/>
        </w:rPr>
        <w:t xml:space="preserve">. </w:t>
      </w:r>
      <w:hyperlink r:id="rId10" w:history="1">
        <w:r w:rsidR="00E42F3A" w:rsidRPr="00D16755">
          <w:rPr>
            <w:rStyle w:val="Kpr"/>
            <w:rFonts w:ascii="Times New Roman" w:eastAsia="Times New Roman" w:hAnsi="Times New Roman" w:cs="Times New Roman"/>
            <w:spacing w:val="4"/>
            <w:kern w:val="16"/>
            <w:lang w:val="en-US" w:eastAsia="tr-TR"/>
          </w:rPr>
          <w:t>https://www.oea-data.org/labor</w:t>
        </w:r>
      </w:hyperlink>
      <w:r w:rsidR="00E42F3A" w:rsidRPr="00D16755">
        <w:rPr>
          <w:rFonts w:ascii="Times New Roman" w:eastAsia="Times New Roman" w:hAnsi="Times New Roman" w:cs="Times New Roman"/>
          <w:spacing w:val="4"/>
          <w:kern w:val="16"/>
          <w:lang w:val="en-US" w:eastAsia="tr-TR"/>
        </w:rPr>
        <w:t xml:space="preserve"> </w:t>
      </w:r>
    </w:p>
    <w:p w14:paraId="2B34EB2B" w14:textId="34606396" w:rsidR="00DA6733" w:rsidRPr="00D16755" w:rsidRDefault="00DA6733" w:rsidP="006911CA">
      <w:pPr>
        <w:tabs>
          <w:tab w:val="left" w:pos="1290"/>
        </w:tabs>
        <w:suppressAutoHyphens/>
        <w:spacing w:before="120" w:after="120" w:line="360" w:lineRule="auto"/>
        <w:ind w:left="284" w:hanging="284"/>
        <w:jc w:val="both"/>
        <w:rPr>
          <w:rFonts w:ascii="Times New Roman" w:hAnsi="Times New Roman" w:cs="Times New Roman"/>
          <w:spacing w:val="4"/>
          <w:kern w:val="16"/>
          <w:lang w:val="en-US"/>
        </w:rPr>
      </w:pPr>
      <w:r w:rsidRPr="00D16755">
        <w:rPr>
          <w:rFonts w:ascii="Times New Roman" w:hAnsi="Times New Roman" w:cs="Times New Roman"/>
          <w:spacing w:val="4"/>
          <w:kern w:val="16"/>
          <w:lang w:val="en-US"/>
        </w:rPr>
        <w:t xml:space="preserve"> </w:t>
      </w:r>
      <w:bookmarkEnd w:id="1"/>
    </w:p>
    <w:p w14:paraId="3051BCF6" w14:textId="77777777" w:rsidR="0079647F" w:rsidRPr="00D16755" w:rsidRDefault="0079647F" w:rsidP="0079647F">
      <w:pPr>
        <w:tabs>
          <w:tab w:val="left" w:pos="1290"/>
        </w:tabs>
        <w:suppressAutoHyphens/>
        <w:spacing w:before="120" w:after="120" w:line="360" w:lineRule="auto"/>
        <w:ind w:left="284" w:hanging="284"/>
        <w:jc w:val="both"/>
        <w:rPr>
          <w:rFonts w:ascii="Times New Roman" w:hAnsi="Times New Roman" w:cs="Times New Roman"/>
          <w:spacing w:val="4"/>
          <w:kern w:val="16"/>
          <w:lang w:val="en-US"/>
        </w:rPr>
      </w:pPr>
      <w:r w:rsidRPr="00A36263">
        <w:rPr>
          <w:rFonts w:ascii="Times New Roman" w:hAnsi="Times New Roman" w:cs="Times New Roman"/>
          <w:b/>
          <w:bCs/>
          <w:spacing w:val="4"/>
          <w:kern w:val="16"/>
          <w:highlight w:val="yellow"/>
          <w:lang w:val="en-US"/>
        </w:rPr>
        <w:t>Note:</w:t>
      </w:r>
      <w:r w:rsidRPr="00A36263">
        <w:rPr>
          <w:rFonts w:ascii="Times New Roman" w:hAnsi="Times New Roman" w:cs="Times New Roman"/>
          <w:spacing w:val="4"/>
          <w:kern w:val="16"/>
          <w:highlight w:val="yellow"/>
          <w:lang w:val="en-US"/>
        </w:rPr>
        <w:t xml:space="preserve"> All references provided above are fictitious and are intended solely as formatting examples.</w:t>
      </w:r>
    </w:p>
    <w:p w14:paraId="68F69262" w14:textId="77777777" w:rsidR="00D16755" w:rsidRPr="00D16755" w:rsidRDefault="00D16755" w:rsidP="0079647F">
      <w:pPr>
        <w:tabs>
          <w:tab w:val="left" w:pos="1290"/>
        </w:tabs>
        <w:suppressAutoHyphens/>
        <w:spacing w:before="120" w:after="120" w:line="360" w:lineRule="auto"/>
        <w:ind w:left="284" w:hanging="284"/>
        <w:jc w:val="both"/>
        <w:rPr>
          <w:rFonts w:ascii="Times New Roman" w:hAnsi="Times New Roman" w:cs="Times New Roman"/>
          <w:spacing w:val="4"/>
          <w:kern w:val="16"/>
          <w:lang w:val="en-US"/>
        </w:rPr>
      </w:pPr>
    </w:p>
    <w:sectPr w:rsidR="00D16755" w:rsidRPr="00D16755" w:rsidSect="00AC25D1">
      <w:footerReference w:type="even" r:id="rId11"/>
      <w:footerReference w:type="first" r:id="rId12"/>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77D3" w14:textId="77777777" w:rsidR="00815107" w:rsidRDefault="00815107">
      <w:pPr>
        <w:spacing w:line="240" w:lineRule="auto"/>
      </w:pPr>
      <w:r>
        <w:separator/>
      </w:r>
    </w:p>
  </w:endnote>
  <w:endnote w:type="continuationSeparator" w:id="0">
    <w:p w14:paraId="56EEB342" w14:textId="77777777" w:rsidR="00815107" w:rsidRDefault="00815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ource Serif 4">
    <w:panose1 w:val="02040603050405020204"/>
    <w:charset w:val="A2"/>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942E" w14:textId="4B364461" w:rsidR="00AC25D1" w:rsidRPr="006C2B6A" w:rsidRDefault="00AC25D1">
    <w:pPr>
      <w:pStyle w:val="AltBilgi"/>
      <w:jc w:val="right"/>
      <w:rPr>
        <w:rFonts w:ascii="Times New Roman" w:hAnsi="Times New Roman"/>
      </w:rPr>
    </w:pPr>
  </w:p>
  <w:p w14:paraId="2050684C" w14:textId="77777777" w:rsidR="00AC25D1" w:rsidRDefault="00AC25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2883" w14:textId="77777777" w:rsidR="00815107" w:rsidRDefault="00815107">
      <w:pPr>
        <w:spacing w:after="0"/>
      </w:pPr>
      <w:r>
        <w:separator/>
      </w:r>
    </w:p>
  </w:footnote>
  <w:footnote w:type="continuationSeparator" w:id="0">
    <w:p w14:paraId="4FDB2663" w14:textId="77777777" w:rsidR="00815107" w:rsidRDefault="008151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8F970DF"/>
    <w:multiLevelType w:val="multilevel"/>
    <w:tmpl w:val="B98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4"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5"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6"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7"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9"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10" w15:restartNumberingAfterBreak="0">
    <w:nsid w:val="28AF7508"/>
    <w:multiLevelType w:val="multilevel"/>
    <w:tmpl w:val="2AA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2"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3" w15:restartNumberingAfterBreak="0">
    <w:nsid w:val="3BD635EB"/>
    <w:multiLevelType w:val="multilevel"/>
    <w:tmpl w:val="4DD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5"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6" w15:restartNumberingAfterBreak="0">
    <w:nsid w:val="4F4832A2"/>
    <w:multiLevelType w:val="multilevel"/>
    <w:tmpl w:val="6C8E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B58C9"/>
    <w:multiLevelType w:val="multilevel"/>
    <w:tmpl w:val="E5F6D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9"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20" w15:restartNumberingAfterBreak="0">
    <w:nsid w:val="5CD47827"/>
    <w:multiLevelType w:val="multilevel"/>
    <w:tmpl w:val="A01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22"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23"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24"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25"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6"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abstractNum w:abstractNumId="29" w15:restartNumberingAfterBreak="0">
    <w:nsid w:val="79D231D6"/>
    <w:multiLevelType w:val="multilevel"/>
    <w:tmpl w:val="3F2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400074">
    <w:abstractNumId w:val="11"/>
  </w:num>
  <w:num w:numId="2" w16cid:durableId="1316641190">
    <w:abstractNumId w:val="27"/>
  </w:num>
  <w:num w:numId="3" w16cid:durableId="1521702941">
    <w:abstractNumId w:val="4"/>
  </w:num>
  <w:num w:numId="4" w16cid:durableId="1496651352">
    <w:abstractNumId w:val="14"/>
  </w:num>
  <w:num w:numId="5" w16cid:durableId="1921405098">
    <w:abstractNumId w:val="21"/>
  </w:num>
  <w:num w:numId="6" w16cid:durableId="1994483628">
    <w:abstractNumId w:val="18"/>
  </w:num>
  <w:num w:numId="7" w16cid:durableId="1549219838">
    <w:abstractNumId w:val="12"/>
  </w:num>
  <w:num w:numId="8" w16cid:durableId="338193906">
    <w:abstractNumId w:val="8"/>
  </w:num>
  <w:num w:numId="9" w16cid:durableId="1619294466">
    <w:abstractNumId w:val="24"/>
  </w:num>
  <w:num w:numId="10" w16cid:durableId="820658048">
    <w:abstractNumId w:val="23"/>
  </w:num>
  <w:num w:numId="11" w16cid:durableId="649604186">
    <w:abstractNumId w:val="22"/>
  </w:num>
  <w:num w:numId="12" w16cid:durableId="668757989">
    <w:abstractNumId w:val="3"/>
  </w:num>
  <w:num w:numId="13" w16cid:durableId="225336622">
    <w:abstractNumId w:val="1"/>
  </w:num>
  <w:num w:numId="14" w16cid:durableId="392462099">
    <w:abstractNumId w:val="25"/>
  </w:num>
  <w:num w:numId="15" w16cid:durableId="326710795">
    <w:abstractNumId w:val="9"/>
  </w:num>
  <w:num w:numId="16" w16cid:durableId="1855530957">
    <w:abstractNumId w:val="28"/>
  </w:num>
  <w:num w:numId="17" w16cid:durableId="1634095172">
    <w:abstractNumId w:val="15"/>
  </w:num>
  <w:num w:numId="18" w16cid:durableId="1655141033">
    <w:abstractNumId w:val="5"/>
  </w:num>
  <w:num w:numId="19" w16cid:durableId="2070152837">
    <w:abstractNumId w:val="19"/>
  </w:num>
  <w:num w:numId="20" w16cid:durableId="328560659">
    <w:abstractNumId w:val="6"/>
  </w:num>
  <w:num w:numId="21" w16cid:durableId="6643120">
    <w:abstractNumId w:val="26"/>
  </w:num>
  <w:num w:numId="22" w16cid:durableId="1644651651">
    <w:abstractNumId w:val="0"/>
  </w:num>
  <w:num w:numId="23" w16cid:durableId="516116915">
    <w:abstractNumId w:val="7"/>
  </w:num>
  <w:num w:numId="24" w16cid:durableId="685836480">
    <w:abstractNumId w:val="16"/>
  </w:num>
  <w:num w:numId="25" w16cid:durableId="71322041">
    <w:abstractNumId w:val="17"/>
  </w:num>
  <w:num w:numId="26" w16cid:durableId="1477843884">
    <w:abstractNumId w:val="2"/>
  </w:num>
  <w:num w:numId="27" w16cid:durableId="1556117718">
    <w:abstractNumId w:val="13"/>
  </w:num>
  <w:num w:numId="28" w16cid:durableId="669061495">
    <w:abstractNumId w:val="29"/>
  </w:num>
  <w:num w:numId="29" w16cid:durableId="192884610">
    <w:abstractNumId w:val="10"/>
  </w:num>
  <w:num w:numId="30" w16cid:durableId="29133246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27E59"/>
    <w:rsid w:val="0003064D"/>
    <w:rsid w:val="00030E4A"/>
    <w:rsid w:val="00034289"/>
    <w:rsid w:val="000348CF"/>
    <w:rsid w:val="00036C40"/>
    <w:rsid w:val="00036D37"/>
    <w:rsid w:val="00037D98"/>
    <w:rsid w:val="00040248"/>
    <w:rsid w:val="00041315"/>
    <w:rsid w:val="00041A54"/>
    <w:rsid w:val="0004280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49CB"/>
    <w:rsid w:val="00076750"/>
    <w:rsid w:val="000823DC"/>
    <w:rsid w:val="00082EFE"/>
    <w:rsid w:val="000857E8"/>
    <w:rsid w:val="00086949"/>
    <w:rsid w:val="000912BD"/>
    <w:rsid w:val="000939F1"/>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A45"/>
    <w:rsid w:val="000C3EBE"/>
    <w:rsid w:val="000C3F1E"/>
    <w:rsid w:val="000C495B"/>
    <w:rsid w:val="000C5EE0"/>
    <w:rsid w:val="000C68A3"/>
    <w:rsid w:val="000D215E"/>
    <w:rsid w:val="000D4F1C"/>
    <w:rsid w:val="000D5145"/>
    <w:rsid w:val="000D5155"/>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62"/>
    <w:rsid w:val="00100B7C"/>
    <w:rsid w:val="001013EF"/>
    <w:rsid w:val="00101D5D"/>
    <w:rsid w:val="001059FF"/>
    <w:rsid w:val="00107A0C"/>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1F6085"/>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1775"/>
    <w:rsid w:val="002957D3"/>
    <w:rsid w:val="00295FFC"/>
    <w:rsid w:val="002970CC"/>
    <w:rsid w:val="002A06D0"/>
    <w:rsid w:val="002A33B7"/>
    <w:rsid w:val="002A522E"/>
    <w:rsid w:val="002A676E"/>
    <w:rsid w:val="002A6E5E"/>
    <w:rsid w:val="002B0CA2"/>
    <w:rsid w:val="002B1879"/>
    <w:rsid w:val="002B4721"/>
    <w:rsid w:val="002B7643"/>
    <w:rsid w:val="002C0BE0"/>
    <w:rsid w:val="002C1AFA"/>
    <w:rsid w:val="002C45CD"/>
    <w:rsid w:val="002C4C19"/>
    <w:rsid w:val="002C504E"/>
    <w:rsid w:val="002D09DB"/>
    <w:rsid w:val="002D53BC"/>
    <w:rsid w:val="002D6D2F"/>
    <w:rsid w:val="002D6DCE"/>
    <w:rsid w:val="002D72AE"/>
    <w:rsid w:val="002D7828"/>
    <w:rsid w:val="002E06DF"/>
    <w:rsid w:val="002E1EE7"/>
    <w:rsid w:val="002E21DD"/>
    <w:rsid w:val="002E6264"/>
    <w:rsid w:val="002E6569"/>
    <w:rsid w:val="002F04E1"/>
    <w:rsid w:val="002F0F72"/>
    <w:rsid w:val="002F2836"/>
    <w:rsid w:val="002F3360"/>
    <w:rsid w:val="002F545A"/>
    <w:rsid w:val="002F5BB6"/>
    <w:rsid w:val="00301A7A"/>
    <w:rsid w:val="00302E11"/>
    <w:rsid w:val="003036C0"/>
    <w:rsid w:val="00313BF5"/>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7118"/>
    <w:rsid w:val="003E7AE4"/>
    <w:rsid w:val="003E7FB8"/>
    <w:rsid w:val="003F020A"/>
    <w:rsid w:val="003F3E82"/>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15C82"/>
    <w:rsid w:val="004206FE"/>
    <w:rsid w:val="004208F1"/>
    <w:rsid w:val="004240B0"/>
    <w:rsid w:val="004249FA"/>
    <w:rsid w:val="00424A4D"/>
    <w:rsid w:val="00425564"/>
    <w:rsid w:val="0042567C"/>
    <w:rsid w:val="0042781C"/>
    <w:rsid w:val="00427C12"/>
    <w:rsid w:val="0043002C"/>
    <w:rsid w:val="00430568"/>
    <w:rsid w:val="00431266"/>
    <w:rsid w:val="00432158"/>
    <w:rsid w:val="0043287B"/>
    <w:rsid w:val="00434575"/>
    <w:rsid w:val="00434CF6"/>
    <w:rsid w:val="004355F7"/>
    <w:rsid w:val="00436930"/>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3A5C"/>
    <w:rsid w:val="00464BB8"/>
    <w:rsid w:val="00467BE1"/>
    <w:rsid w:val="00470909"/>
    <w:rsid w:val="004714DE"/>
    <w:rsid w:val="00474397"/>
    <w:rsid w:val="004753D1"/>
    <w:rsid w:val="0047546A"/>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19EC"/>
    <w:rsid w:val="004B4201"/>
    <w:rsid w:val="004B46CD"/>
    <w:rsid w:val="004B6467"/>
    <w:rsid w:val="004B6469"/>
    <w:rsid w:val="004B6DB1"/>
    <w:rsid w:val="004B7B79"/>
    <w:rsid w:val="004C1E45"/>
    <w:rsid w:val="004C401D"/>
    <w:rsid w:val="004C47CD"/>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6C9"/>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2F2A"/>
    <w:rsid w:val="00543BC5"/>
    <w:rsid w:val="0054526A"/>
    <w:rsid w:val="00545420"/>
    <w:rsid w:val="00545802"/>
    <w:rsid w:val="00545D10"/>
    <w:rsid w:val="00547689"/>
    <w:rsid w:val="005506F2"/>
    <w:rsid w:val="00553A44"/>
    <w:rsid w:val="00553B58"/>
    <w:rsid w:val="00560E1D"/>
    <w:rsid w:val="00562CDA"/>
    <w:rsid w:val="0056300B"/>
    <w:rsid w:val="0056324F"/>
    <w:rsid w:val="005678E8"/>
    <w:rsid w:val="0057074F"/>
    <w:rsid w:val="00572434"/>
    <w:rsid w:val="0057329D"/>
    <w:rsid w:val="00573783"/>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49D1"/>
    <w:rsid w:val="005A5398"/>
    <w:rsid w:val="005A7301"/>
    <w:rsid w:val="005A7367"/>
    <w:rsid w:val="005B153F"/>
    <w:rsid w:val="005B7F39"/>
    <w:rsid w:val="005C11FF"/>
    <w:rsid w:val="005C23B8"/>
    <w:rsid w:val="005C574B"/>
    <w:rsid w:val="005C5FAE"/>
    <w:rsid w:val="005D0FC2"/>
    <w:rsid w:val="005D2F0B"/>
    <w:rsid w:val="005D46E9"/>
    <w:rsid w:val="005D5E98"/>
    <w:rsid w:val="005E106B"/>
    <w:rsid w:val="005E1389"/>
    <w:rsid w:val="005E4FF5"/>
    <w:rsid w:val="005F1A1E"/>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6D51"/>
    <w:rsid w:val="0066730A"/>
    <w:rsid w:val="0067145E"/>
    <w:rsid w:val="006769B2"/>
    <w:rsid w:val="00680FC0"/>
    <w:rsid w:val="00681312"/>
    <w:rsid w:val="00684A3C"/>
    <w:rsid w:val="0068587E"/>
    <w:rsid w:val="00690E3D"/>
    <w:rsid w:val="006911CA"/>
    <w:rsid w:val="00691B17"/>
    <w:rsid w:val="0069450D"/>
    <w:rsid w:val="0069579A"/>
    <w:rsid w:val="006A417B"/>
    <w:rsid w:val="006A6A2C"/>
    <w:rsid w:val="006B00C5"/>
    <w:rsid w:val="006B2F9E"/>
    <w:rsid w:val="006B34D8"/>
    <w:rsid w:val="006B46F0"/>
    <w:rsid w:val="006B66A1"/>
    <w:rsid w:val="006B6C49"/>
    <w:rsid w:val="006C0835"/>
    <w:rsid w:val="006C0AD2"/>
    <w:rsid w:val="006C20B5"/>
    <w:rsid w:val="006C286D"/>
    <w:rsid w:val="006C2B6A"/>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395"/>
    <w:rsid w:val="0070276E"/>
    <w:rsid w:val="0070519B"/>
    <w:rsid w:val="00711578"/>
    <w:rsid w:val="0071481A"/>
    <w:rsid w:val="0071588C"/>
    <w:rsid w:val="00715D3D"/>
    <w:rsid w:val="00715D4E"/>
    <w:rsid w:val="00716E7A"/>
    <w:rsid w:val="00717FA3"/>
    <w:rsid w:val="00720247"/>
    <w:rsid w:val="007211D3"/>
    <w:rsid w:val="00722338"/>
    <w:rsid w:val="00724187"/>
    <w:rsid w:val="007241EE"/>
    <w:rsid w:val="007247E3"/>
    <w:rsid w:val="00724E79"/>
    <w:rsid w:val="00725D4D"/>
    <w:rsid w:val="00725D5F"/>
    <w:rsid w:val="00726CFC"/>
    <w:rsid w:val="007279AE"/>
    <w:rsid w:val="007309C0"/>
    <w:rsid w:val="007367E5"/>
    <w:rsid w:val="00737013"/>
    <w:rsid w:val="007378A3"/>
    <w:rsid w:val="00746BCE"/>
    <w:rsid w:val="00750DBD"/>
    <w:rsid w:val="007522D6"/>
    <w:rsid w:val="0075325A"/>
    <w:rsid w:val="007536C9"/>
    <w:rsid w:val="007604B0"/>
    <w:rsid w:val="00761DF8"/>
    <w:rsid w:val="00762024"/>
    <w:rsid w:val="00762BD0"/>
    <w:rsid w:val="007647F9"/>
    <w:rsid w:val="0076496C"/>
    <w:rsid w:val="00765C82"/>
    <w:rsid w:val="00766153"/>
    <w:rsid w:val="00773A9B"/>
    <w:rsid w:val="00774524"/>
    <w:rsid w:val="0077581B"/>
    <w:rsid w:val="007835ED"/>
    <w:rsid w:val="00783F7C"/>
    <w:rsid w:val="0079093F"/>
    <w:rsid w:val="0079183F"/>
    <w:rsid w:val="007923EF"/>
    <w:rsid w:val="007950C2"/>
    <w:rsid w:val="0079647F"/>
    <w:rsid w:val="007974F4"/>
    <w:rsid w:val="007A0E06"/>
    <w:rsid w:val="007A3B5F"/>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70E3"/>
    <w:rsid w:val="007E0A4C"/>
    <w:rsid w:val="007E0B7E"/>
    <w:rsid w:val="007E1F1A"/>
    <w:rsid w:val="007E3490"/>
    <w:rsid w:val="007E36FA"/>
    <w:rsid w:val="007E443A"/>
    <w:rsid w:val="007F08F0"/>
    <w:rsid w:val="007F18D5"/>
    <w:rsid w:val="007F3208"/>
    <w:rsid w:val="007F3E8C"/>
    <w:rsid w:val="007F47E7"/>
    <w:rsid w:val="007F4D0F"/>
    <w:rsid w:val="007F6C29"/>
    <w:rsid w:val="008039AD"/>
    <w:rsid w:val="00805729"/>
    <w:rsid w:val="00805812"/>
    <w:rsid w:val="008060D0"/>
    <w:rsid w:val="00807482"/>
    <w:rsid w:val="008111FC"/>
    <w:rsid w:val="00811F0D"/>
    <w:rsid w:val="008139EE"/>
    <w:rsid w:val="00813EB7"/>
    <w:rsid w:val="0081510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377DE"/>
    <w:rsid w:val="00842616"/>
    <w:rsid w:val="00843529"/>
    <w:rsid w:val="00845988"/>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B71EC"/>
    <w:rsid w:val="008C19E2"/>
    <w:rsid w:val="008C2261"/>
    <w:rsid w:val="008C47B1"/>
    <w:rsid w:val="008C633A"/>
    <w:rsid w:val="008D0E32"/>
    <w:rsid w:val="008D5080"/>
    <w:rsid w:val="008D5AED"/>
    <w:rsid w:val="008E1EE1"/>
    <w:rsid w:val="008E2121"/>
    <w:rsid w:val="008E6A0C"/>
    <w:rsid w:val="008E6FC3"/>
    <w:rsid w:val="008E7D70"/>
    <w:rsid w:val="008F170E"/>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0A9E"/>
    <w:rsid w:val="009149C8"/>
    <w:rsid w:val="009158D7"/>
    <w:rsid w:val="00917DDE"/>
    <w:rsid w:val="0092088F"/>
    <w:rsid w:val="009218AD"/>
    <w:rsid w:val="00921AEE"/>
    <w:rsid w:val="009220C7"/>
    <w:rsid w:val="00923154"/>
    <w:rsid w:val="00924979"/>
    <w:rsid w:val="009251EC"/>
    <w:rsid w:val="00925824"/>
    <w:rsid w:val="00926B48"/>
    <w:rsid w:val="00927A8D"/>
    <w:rsid w:val="00930ABE"/>
    <w:rsid w:val="00931ECF"/>
    <w:rsid w:val="00934630"/>
    <w:rsid w:val="00936C8B"/>
    <w:rsid w:val="009402E5"/>
    <w:rsid w:val="00942979"/>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2753"/>
    <w:rsid w:val="009938DF"/>
    <w:rsid w:val="009A025F"/>
    <w:rsid w:val="009A496B"/>
    <w:rsid w:val="009A6C70"/>
    <w:rsid w:val="009B0334"/>
    <w:rsid w:val="009B04FE"/>
    <w:rsid w:val="009B07CA"/>
    <w:rsid w:val="009B1418"/>
    <w:rsid w:val="009B152D"/>
    <w:rsid w:val="009B19A9"/>
    <w:rsid w:val="009B257E"/>
    <w:rsid w:val="009B3352"/>
    <w:rsid w:val="009B4905"/>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369B"/>
    <w:rsid w:val="009E4735"/>
    <w:rsid w:val="009E53CC"/>
    <w:rsid w:val="009E79AE"/>
    <w:rsid w:val="009F197A"/>
    <w:rsid w:val="009F1D74"/>
    <w:rsid w:val="009F21CF"/>
    <w:rsid w:val="009F27C3"/>
    <w:rsid w:val="009F2F14"/>
    <w:rsid w:val="009F5F7E"/>
    <w:rsid w:val="009F776A"/>
    <w:rsid w:val="00A010F1"/>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263"/>
    <w:rsid w:val="00A36B39"/>
    <w:rsid w:val="00A407CC"/>
    <w:rsid w:val="00A414EE"/>
    <w:rsid w:val="00A41E12"/>
    <w:rsid w:val="00A4448A"/>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7DC2"/>
    <w:rsid w:val="00A806E4"/>
    <w:rsid w:val="00A8281F"/>
    <w:rsid w:val="00A833C2"/>
    <w:rsid w:val="00A834AD"/>
    <w:rsid w:val="00A849F3"/>
    <w:rsid w:val="00A851A6"/>
    <w:rsid w:val="00A85A97"/>
    <w:rsid w:val="00A86529"/>
    <w:rsid w:val="00A87001"/>
    <w:rsid w:val="00A90C4A"/>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79AE"/>
    <w:rsid w:val="00AD169A"/>
    <w:rsid w:val="00AD1721"/>
    <w:rsid w:val="00AD1D1A"/>
    <w:rsid w:val="00AD1F8B"/>
    <w:rsid w:val="00AD2083"/>
    <w:rsid w:val="00AD2517"/>
    <w:rsid w:val="00AD3970"/>
    <w:rsid w:val="00AD534E"/>
    <w:rsid w:val="00AD6F62"/>
    <w:rsid w:val="00AD7A50"/>
    <w:rsid w:val="00AE1B3A"/>
    <w:rsid w:val="00AE4035"/>
    <w:rsid w:val="00AE4B78"/>
    <w:rsid w:val="00AE4CEC"/>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255A"/>
    <w:rsid w:val="00B125BA"/>
    <w:rsid w:val="00B15814"/>
    <w:rsid w:val="00B16245"/>
    <w:rsid w:val="00B17DA1"/>
    <w:rsid w:val="00B212AF"/>
    <w:rsid w:val="00B227F7"/>
    <w:rsid w:val="00B236A1"/>
    <w:rsid w:val="00B23BDF"/>
    <w:rsid w:val="00B3193F"/>
    <w:rsid w:val="00B3258F"/>
    <w:rsid w:val="00B341BA"/>
    <w:rsid w:val="00B35044"/>
    <w:rsid w:val="00B35AB5"/>
    <w:rsid w:val="00B360CE"/>
    <w:rsid w:val="00B3639D"/>
    <w:rsid w:val="00B411ED"/>
    <w:rsid w:val="00B4261E"/>
    <w:rsid w:val="00B45938"/>
    <w:rsid w:val="00B45A2C"/>
    <w:rsid w:val="00B4637B"/>
    <w:rsid w:val="00B527DD"/>
    <w:rsid w:val="00B532BE"/>
    <w:rsid w:val="00B55147"/>
    <w:rsid w:val="00B55D1C"/>
    <w:rsid w:val="00B57E3D"/>
    <w:rsid w:val="00B60294"/>
    <w:rsid w:val="00B611AA"/>
    <w:rsid w:val="00B611EC"/>
    <w:rsid w:val="00B63A08"/>
    <w:rsid w:val="00B63D60"/>
    <w:rsid w:val="00B641A5"/>
    <w:rsid w:val="00B67D15"/>
    <w:rsid w:val="00B70BE4"/>
    <w:rsid w:val="00B71147"/>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19C"/>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45B9"/>
    <w:rsid w:val="00BD0937"/>
    <w:rsid w:val="00BD5761"/>
    <w:rsid w:val="00BE06F6"/>
    <w:rsid w:val="00BE1DD8"/>
    <w:rsid w:val="00BE1FD8"/>
    <w:rsid w:val="00BE2CD5"/>
    <w:rsid w:val="00BE48A8"/>
    <w:rsid w:val="00BE4FA8"/>
    <w:rsid w:val="00BF0BDD"/>
    <w:rsid w:val="00BF19A0"/>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2663"/>
    <w:rsid w:val="00C53352"/>
    <w:rsid w:val="00C54D78"/>
    <w:rsid w:val="00C560FA"/>
    <w:rsid w:val="00C61162"/>
    <w:rsid w:val="00C650D9"/>
    <w:rsid w:val="00C65EF9"/>
    <w:rsid w:val="00C7033F"/>
    <w:rsid w:val="00C75AF4"/>
    <w:rsid w:val="00C771C7"/>
    <w:rsid w:val="00C81607"/>
    <w:rsid w:val="00C81D39"/>
    <w:rsid w:val="00C82C01"/>
    <w:rsid w:val="00C8312D"/>
    <w:rsid w:val="00C84B52"/>
    <w:rsid w:val="00C84C36"/>
    <w:rsid w:val="00C850B1"/>
    <w:rsid w:val="00C86071"/>
    <w:rsid w:val="00C869D5"/>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3DA8"/>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612C"/>
    <w:rsid w:val="00D10AC0"/>
    <w:rsid w:val="00D13B93"/>
    <w:rsid w:val="00D13FBF"/>
    <w:rsid w:val="00D14D4C"/>
    <w:rsid w:val="00D14DC8"/>
    <w:rsid w:val="00D1508B"/>
    <w:rsid w:val="00D153D5"/>
    <w:rsid w:val="00D15C19"/>
    <w:rsid w:val="00D16755"/>
    <w:rsid w:val="00D17AA8"/>
    <w:rsid w:val="00D20CC4"/>
    <w:rsid w:val="00D23384"/>
    <w:rsid w:val="00D25081"/>
    <w:rsid w:val="00D251B8"/>
    <w:rsid w:val="00D26D52"/>
    <w:rsid w:val="00D277C2"/>
    <w:rsid w:val="00D319D0"/>
    <w:rsid w:val="00D3691D"/>
    <w:rsid w:val="00D36F4A"/>
    <w:rsid w:val="00D40402"/>
    <w:rsid w:val="00D4131A"/>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6436"/>
    <w:rsid w:val="00DA6733"/>
    <w:rsid w:val="00DB1DF6"/>
    <w:rsid w:val="00DB2BFD"/>
    <w:rsid w:val="00DB7900"/>
    <w:rsid w:val="00DC1049"/>
    <w:rsid w:val="00DC6CB3"/>
    <w:rsid w:val="00DC6DC0"/>
    <w:rsid w:val="00DD1CD2"/>
    <w:rsid w:val="00DD3048"/>
    <w:rsid w:val="00DD39C6"/>
    <w:rsid w:val="00DD571F"/>
    <w:rsid w:val="00DD743B"/>
    <w:rsid w:val="00DD799F"/>
    <w:rsid w:val="00DE037A"/>
    <w:rsid w:val="00DE14FE"/>
    <w:rsid w:val="00DE27B1"/>
    <w:rsid w:val="00DE75D0"/>
    <w:rsid w:val="00DF0718"/>
    <w:rsid w:val="00DF0C46"/>
    <w:rsid w:val="00DF0DA0"/>
    <w:rsid w:val="00DF59B8"/>
    <w:rsid w:val="00DF74F9"/>
    <w:rsid w:val="00DF795D"/>
    <w:rsid w:val="00E0013B"/>
    <w:rsid w:val="00E01A1A"/>
    <w:rsid w:val="00E02163"/>
    <w:rsid w:val="00E0227A"/>
    <w:rsid w:val="00E0257D"/>
    <w:rsid w:val="00E025D5"/>
    <w:rsid w:val="00E026BF"/>
    <w:rsid w:val="00E03B7E"/>
    <w:rsid w:val="00E047BA"/>
    <w:rsid w:val="00E04D9F"/>
    <w:rsid w:val="00E0588F"/>
    <w:rsid w:val="00E07A6E"/>
    <w:rsid w:val="00E13D7C"/>
    <w:rsid w:val="00E1519B"/>
    <w:rsid w:val="00E2449A"/>
    <w:rsid w:val="00E2494E"/>
    <w:rsid w:val="00E27D60"/>
    <w:rsid w:val="00E318F8"/>
    <w:rsid w:val="00E32A7C"/>
    <w:rsid w:val="00E334A5"/>
    <w:rsid w:val="00E34495"/>
    <w:rsid w:val="00E34579"/>
    <w:rsid w:val="00E36732"/>
    <w:rsid w:val="00E3754F"/>
    <w:rsid w:val="00E37C66"/>
    <w:rsid w:val="00E37FC5"/>
    <w:rsid w:val="00E42F3A"/>
    <w:rsid w:val="00E4450F"/>
    <w:rsid w:val="00E44616"/>
    <w:rsid w:val="00E448A1"/>
    <w:rsid w:val="00E45270"/>
    <w:rsid w:val="00E464AC"/>
    <w:rsid w:val="00E517DC"/>
    <w:rsid w:val="00E608DB"/>
    <w:rsid w:val="00E619DF"/>
    <w:rsid w:val="00E65697"/>
    <w:rsid w:val="00E65EA6"/>
    <w:rsid w:val="00E669E3"/>
    <w:rsid w:val="00E70353"/>
    <w:rsid w:val="00E73223"/>
    <w:rsid w:val="00E73FBD"/>
    <w:rsid w:val="00E7558E"/>
    <w:rsid w:val="00E7780F"/>
    <w:rsid w:val="00E77C42"/>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6AF3"/>
    <w:rsid w:val="00EC12BE"/>
    <w:rsid w:val="00EC5881"/>
    <w:rsid w:val="00EC5A5C"/>
    <w:rsid w:val="00EC7065"/>
    <w:rsid w:val="00EC7EF4"/>
    <w:rsid w:val="00ED2CF9"/>
    <w:rsid w:val="00ED3F57"/>
    <w:rsid w:val="00ED448B"/>
    <w:rsid w:val="00ED50DB"/>
    <w:rsid w:val="00ED6DC3"/>
    <w:rsid w:val="00EE43FB"/>
    <w:rsid w:val="00EE4F01"/>
    <w:rsid w:val="00EE5432"/>
    <w:rsid w:val="00EE55D2"/>
    <w:rsid w:val="00EF0B88"/>
    <w:rsid w:val="00EF0E05"/>
    <w:rsid w:val="00EF4BE8"/>
    <w:rsid w:val="00EF63B4"/>
    <w:rsid w:val="00EF6D7D"/>
    <w:rsid w:val="00EF6F70"/>
    <w:rsid w:val="00EF7884"/>
    <w:rsid w:val="00F02045"/>
    <w:rsid w:val="00F03623"/>
    <w:rsid w:val="00F03C50"/>
    <w:rsid w:val="00F10F02"/>
    <w:rsid w:val="00F13564"/>
    <w:rsid w:val="00F139DA"/>
    <w:rsid w:val="00F13D5E"/>
    <w:rsid w:val="00F14570"/>
    <w:rsid w:val="00F16371"/>
    <w:rsid w:val="00F16604"/>
    <w:rsid w:val="00F1747D"/>
    <w:rsid w:val="00F1786A"/>
    <w:rsid w:val="00F2096B"/>
    <w:rsid w:val="00F20C26"/>
    <w:rsid w:val="00F211ED"/>
    <w:rsid w:val="00F21848"/>
    <w:rsid w:val="00F21B2F"/>
    <w:rsid w:val="00F21F55"/>
    <w:rsid w:val="00F22DCF"/>
    <w:rsid w:val="00F22F95"/>
    <w:rsid w:val="00F22FAB"/>
    <w:rsid w:val="00F2518A"/>
    <w:rsid w:val="00F26B78"/>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8DE"/>
    <w:rsid w:val="00F44FB1"/>
    <w:rsid w:val="00F453A8"/>
    <w:rsid w:val="00F459E7"/>
    <w:rsid w:val="00F45B2C"/>
    <w:rsid w:val="00F501C8"/>
    <w:rsid w:val="00F5078B"/>
    <w:rsid w:val="00F50B6D"/>
    <w:rsid w:val="00F55422"/>
    <w:rsid w:val="00F569FA"/>
    <w:rsid w:val="00F6126C"/>
    <w:rsid w:val="00F6130E"/>
    <w:rsid w:val="00F626F1"/>
    <w:rsid w:val="00F629B9"/>
    <w:rsid w:val="00F652B8"/>
    <w:rsid w:val="00F65548"/>
    <w:rsid w:val="00F657CF"/>
    <w:rsid w:val="00F67028"/>
    <w:rsid w:val="00F731E7"/>
    <w:rsid w:val="00F76140"/>
    <w:rsid w:val="00F81E8D"/>
    <w:rsid w:val="00F85E63"/>
    <w:rsid w:val="00F85FB8"/>
    <w:rsid w:val="00F86695"/>
    <w:rsid w:val="00F86F7A"/>
    <w:rsid w:val="00F9029C"/>
    <w:rsid w:val="00F91A25"/>
    <w:rsid w:val="00F91C43"/>
    <w:rsid w:val="00F92747"/>
    <w:rsid w:val="00F9316A"/>
    <w:rsid w:val="00F96DB8"/>
    <w:rsid w:val="00F97487"/>
    <w:rsid w:val="00F9779C"/>
    <w:rsid w:val="00FA032C"/>
    <w:rsid w:val="00FA3C2F"/>
    <w:rsid w:val="00FA5836"/>
    <w:rsid w:val="00FA5967"/>
    <w:rsid w:val="00FB0A67"/>
    <w:rsid w:val="00FB196C"/>
    <w:rsid w:val="00FB2382"/>
    <w:rsid w:val="00FB261C"/>
    <w:rsid w:val="00FB2BF8"/>
    <w:rsid w:val="00FC0A3B"/>
    <w:rsid w:val="00FC1280"/>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ea-data.org/labor" TargetMode="External"/><Relationship Id="rId4" Type="http://schemas.openxmlformats.org/officeDocument/2006/relationships/settings" Target="settings.xml"/><Relationship Id="rId9" Type="http://schemas.openxmlformats.org/officeDocument/2006/relationships/hyperlink" Target="https://doi.org/10.1234/jes.2021.045"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1888</Words>
  <Characters>11351</Characters>
  <Application>Microsoft Office Word</Application>
  <DocSecurity>0</DocSecurity>
  <Lines>241</Lines>
  <Paragraphs>165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36</cp:revision>
  <cp:lastPrinted>2026-01-12T14:46:00Z</cp:lastPrinted>
  <dcterms:created xsi:type="dcterms:W3CDTF">2026-01-12T19:19:00Z</dcterms:created>
  <dcterms:modified xsi:type="dcterms:W3CDTF">2026-04-02T01:16:00Z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